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before="312" w:beforeLines="100" w:line="52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全国学生资助管理中心致高中毕业生的一封信</w:t>
      </w:r>
    </w:p>
    <w:p>
      <w:pPr>
        <w:widowControl/>
        <w:spacing w:line="52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spacing w:line="520" w:lineRule="exac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亲爱的同学：</w:t>
      </w:r>
      <w:bookmarkStart w:id="0" w:name="_GoBack"/>
      <w:bookmarkEnd w:id="0"/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你好！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时光荏苒，岁月如梭。又是一年高考时，想必你正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  <w:t>在紧张忙碌的备考冲刺中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，但请你一定抽时间读读这封信，了解一下国家学生资助政策。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  <w:t>如果你家庭经济困难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请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  <w:t>不要担心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  <w:t>国家学生资助政策帮助你顺利入学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  <w:t>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  <w:t>完成学业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。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  <w:t>入学前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不用愁。当你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  <w:t>收到高校录取通知书时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  <w:t>你同时会看到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一份学生资助政策简介和一张《家庭经济困难学生认定申请表》。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果需要</w:t>
      </w:r>
      <w:r>
        <w:rPr>
          <w:rFonts w:ascii="Times New Roman" w:hAnsi="Times New Roman" w:eastAsia="仿宋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请你如实填写申请表，向当地教育局学生资助管理中心申请生源地信用助学贷款，用于缴纳学费、住宿费，也可以用于生活费，在校期间利息由国家承担。此外，中西部地区家庭经济特别困难的新生还能申请新生入学资助，获得路费补助和短期生活费补助。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入学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  <w:t>时不用愁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  <w:t>新生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报到期间，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  <w:t>全部高校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Hans"/>
        </w:rPr>
        <w:t>都会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开通新生入学“绿色通道”，如果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Hans"/>
        </w:rPr>
        <w:t>你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还没有筹齐学费、住宿费，可通过“绿色通道”先办理入学手续。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  <w:t>入学后不用愁。多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项学生资助政策伴你完成学业。开学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eastAsia="zh-Hans"/>
        </w:rPr>
        <w:t>后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</w:rPr>
        <w:t>，学校会根据学生家庭经济状况，确定相应的资助方式和资助标准。国家助学金、勤工助学帮你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解决生活费用，临时困难补助帮你应对突发情况；品学兼优的家庭经济困难学生可以参评国家励志奖学金，成绩特别优异的学生将有机会获得国家奖学金；如果你有意向服兵役或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Hans"/>
        </w:rPr>
        <w:t>者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去基层就业，还能享受学费补偿贷款代偿。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暑假期间，教育部和各地各高校会集中开通学生资助热线电话，号码及开通时间届时会通过全国学生资助管理中心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Hans"/>
        </w:rPr>
        <w:t>官网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及有关媒体公布。如你想了解更多学生资助政策，请登录全国学生资助管理中心官网或关注“中国学生资助”微信公众号。</w:t>
      </w:r>
    </w:p>
    <w:p>
      <w:pPr>
        <w:widowControl/>
        <w:spacing w:line="520" w:lineRule="exact"/>
        <w:ind w:firstLine="640" w:firstLineChars="200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Hans"/>
        </w:rPr>
        <w:t>在这里</w:t>
      </w:r>
      <w:r>
        <w:rPr>
          <w:rFonts w:ascii="Times New Roman" w:hAnsi="Times New Roman" w:eastAsia="仿宋" w:cs="Times New Roman"/>
          <w:kern w:val="0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eastAsia="zh-Hans"/>
        </w:rPr>
        <w:t>我们还要提醒你</w:t>
      </w:r>
      <w:r>
        <w:rPr>
          <w:rFonts w:ascii="Times New Roman" w:hAnsi="Times New Roman" w:eastAsia="仿宋" w:cs="Times New Roman"/>
          <w:kern w:val="0"/>
          <w:sz w:val="32"/>
          <w:szCs w:val="32"/>
          <w:lang w:eastAsia="zh-Hans"/>
        </w:rPr>
        <w:t>，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开学前后是电信诈骗的高发期，不法分子会冒充大学老师、资助机构工作人员等，给学生发短信、打电话、加微信或QQ好友，用各种手段骗取钱财。请你一定擦亮眼睛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提高警惕，不要透露个人信息，不要向陌生人转账，避免上当受骗。</w:t>
      </w:r>
    </w:p>
    <w:p>
      <w:pPr>
        <w:widowControl/>
        <w:spacing w:line="520" w:lineRule="exact"/>
        <w:ind w:firstLine="555"/>
        <w:rPr>
          <w:rFonts w:ascii="Times New Roman" w:hAnsi="Times New Roman" w:eastAsia="仿宋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星光不负赶路人，奋斗的青春最美丽。希望你牢记习近平总书记的殷殷嘱托，坚定不移听党话、跟党走，争做有理想、敢担当、能吃苦、肯奋斗的新时代好青年，在推进强国建设、民族复兴伟业中展现青春作为、彰显青春风采、贡献青春力量，奋力书写为中国式现代化挺膺担当的青春篇章。最后，预祝你顺利考取</w:t>
      </w:r>
      <w:r>
        <w:rPr>
          <w:rFonts w:hint="eastAsia" w:ascii="Times New Roman" w:hAnsi="Times New Roman" w:eastAsia="仿宋" w:cs="仿宋_GB2312"/>
          <w:kern w:val="0"/>
          <w:sz w:val="32"/>
          <w:szCs w:val="32"/>
        </w:rPr>
        <w:t>理想大学，开启人生新篇章！</w:t>
      </w:r>
    </w:p>
    <w:p>
      <w:pPr>
        <w:widowControl/>
        <w:spacing w:line="540" w:lineRule="exact"/>
        <w:ind w:firstLine="555"/>
        <w:rPr>
          <w:rFonts w:ascii="Times New Roman" w:hAnsi="Times New Roman" w:eastAsia="仿宋" w:cs="仿宋_GB2312"/>
          <w:kern w:val="0"/>
          <w:sz w:val="32"/>
          <w:szCs w:val="32"/>
        </w:rPr>
      </w:pPr>
    </w:p>
    <w:p>
      <w:pPr>
        <w:widowControl/>
        <w:ind w:firstLine="555"/>
        <w:rPr>
          <w:rFonts w:ascii="Times New Roman" w:hAnsi="Times New Roman" w:eastAsia="仿宋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" w:cs="仿宋_GB2312"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仿宋" w:cs="仿宋_GB2312"/>
          <w:kern w:val="0"/>
          <w:sz w:val="32"/>
          <w:szCs w:val="32"/>
        </w:rPr>
        <w:drawing>
          <wp:inline distT="0" distB="0" distL="114300" distR="114300">
            <wp:extent cx="741045" cy="741045"/>
            <wp:effectExtent l="0" t="0" r="1905" b="190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" w:cs="仿宋_GB2312"/>
          <w:kern w:val="0"/>
          <w:sz w:val="32"/>
          <w:szCs w:val="32"/>
        </w:rPr>
        <w:t xml:space="preserve">                     </w:t>
      </w:r>
      <w:r>
        <w:rPr>
          <w:rFonts w:ascii="Times New Roman" w:hAnsi="Times New Roman" w:eastAsia="仿宋" w:cs="仿宋_GB2312"/>
          <w:kern w:val="0"/>
          <w:sz w:val="32"/>
          <w:szCs w:val="32"/>
        </w:rPr>
        <w:drawing>
          <wp:inline distT="0" distB="0" distL="114300" distR="114300">
            <wp:extent cx="768350" cy="738505"/>
            <wp:effectExtent l="0" t="0" r="12700" b="444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83" t="6589" r="5637" b="8272"/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540" w:lineRule="exact"/>
        <w:jc w:val="center"/>
        <w:rPr>
          <w:rFonts w:ascii="Times New Roman" w:hAnsi="Times New Roman" w:eastAsia="仿宋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" w:cs="仿宋_GB2312"/>
          <w:kern w:val="0"/>
          <w:sz w:val="28"/>
          <w:szCs w:val="28"/>
        </w:rPr>
        <w:t>全国学生资助管理中心官网     “中国学生资助”微信公众号</w:t>
      </w:r>
    </w:p>
    <w:p>
      <w:pPr>
        <w:widowControl/>
        <w:wordWrap w:val="0"/>
        <w:spacing w:line="560" w:lineRule="exact"/>
        <w:ind w:firstLine="960" w:firstLineChars="300"/>
        <w:jc w:val="right"/>
        <w:rPr>
          <w:rFonts w:ascii="Times New Roman" w:hAnsi="Times New Roman" w:eastAsia="仿宋" w:cs="Times New Roman"/>
          <w:kern w:val="0"/>
          <w:sz w:val="32"/>
          <w:szCs w:val="32"/>
        </w:rPr>
      </w:pPr>
    </w:p>
    <w:p>
      <w:pPr>
        <w:widowControl/>
        <w:wordWrap w:val="0"/>
        <w:spacing w:line="560" w:lineRule="exact"/>
        <w:ind w:firstLine="960" w:firstLineChars="300"/>
        <w:jc w:val="right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 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全国学生资助管理中心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   </w:t>
      </w:r>
    </w:p>
    <w:p>
      <w:pPr>
        <w:ind w:firstLine="4960" w:firstLineChars="1550"/>
      </w:pPr>
      <w:r>
        <w:rPr>
          <w:rFonts w:ascii="Times New Roman" w:hAnsi="Times New Roman" w:eastAsia="仿宋" w:cs="Times New Roman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4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5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月1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>7</w:t>
      </w:r>
      <w:r>
        <w:rPr>
          <w:rFonts w:ascii="Times New Roman" w:hAnsi="Times New Roman" w:eastAsia="仿宋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xNmM0ZmRmMGExMjdiOTUwNGY4MjgxZWJjM2Q3ZTAifQ=="/>
  </w:docVars>
  <w:rsids>
    <w:rsidRoot w:val="00AC5406"/>
    <w:rsid w:val="001A67E9"/>
    <w:rsid w:val="00205A20"/>
    <w:rsid w:val="002F5BAC"/>
    <w:rsid w:val="00AC5406"/>
    <w:rsid w:val="00FB3852"/>
    <w:rsid w:val="48FE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</Pages>
  <Words>944</Words>
  <Characters>949</Characters>
  <Lines>7</Lines>
  <Paragraphs>2</Paragraphs>
  <TotalTime>8</TotalTime>
  <ScaleCrop>false</ScaleCrop>
  <LinksUpToDate>false</LinksUpToDate>
  <CharactersWithSpaces>988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2024-05-23T00:41:00Z</dcterms:created>
  <dc:creator>孙伟</dc:creator>
  <cp:lastModifiedBy>叶子。。。</cp:lastModifiedBy>
  <cp:lastPrinted>2024-05-23T01:18:14Z</cp:lastPrinted>
  <dcterms:modified xsi:type="dcterms:W3CDTF">2024-05-23T01:25:17Z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85C35A3F964E4F2381BE916758145AF1_12</vt:lpwstr>
  </property>
</Properties>
</file>