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59FE" w14:textId="0D0FDA86" w:rsidR="00611627" w:rsidRDefault="00611627" w:rsidP="00611627">
      <w:pPr>
        <w:spacing w:line="360" w:lineRule="auto"/>
        <w:jc w:val="center"/>
        <w:rPr>
          <w:rFonts w:ascii="宋体" w:eastAsia="宋体" w:hAnsi="宋体" w:cs="@仿宋_GB2312" w:hint="eastAsia"/>
          <w:sz w:val="24"/>
          <w:szCs w:val="20"/>
        </w:rPr>
      </w:pPr>
      <w:r>
        <w:rPr>
          <w:rFonts w:ascii="宋体" w:eastAsia="宋体" w:hAnsi="宋体" w:cs="@仿宋_GB2312" w:hint="eastAsia"/>
          <w:sz w:val="24"/>
          <w:szCs w:val="20"/>
        </w:rPr>
        <w:t>资格审查</w:t>
      </w:r>
    </w:p>
    <w:p w14:paraId="51701E57" w14:textId="77777777" w:rsidR="00611627" w:rsidRPr="00611627" w:rsidRDefault="00611627" w:rsidP="00611627">
      <w:pPr>
        <w:autoSpaceDE w:val="0"/>
        <w:autoSpaceDN w:val="0"/>
        <w:adjustRightInd w:val="0"/>
        <w:spacing w:line="360" w:lineRule="auto"/>
        <w:jc w:val="left"/>
        <w:rPr>
          <w:rFonts w:ascii="宋体" w:eastAsia="宋体" w:hAnsi="宋体" w:cs="宋体" w:hint="eastAsia"/>
          <w:bCs/>
          <w:sz w:val="24"/>
          <w:szCs w:val="24"/>
        </w:rPr>
      </w:pPr>
      <w:r w:rsidRPr="00611627">
        <w:rPr>
          <w:rFonts w:ascii="宋体" w:eastAsia="宋体" w:hAnsi="宋体" w:cs="宋体"/>
          <w:bCs/>
          <w:sz w:val="24"/>
          <w:szCs w:val="24"/>
        </w:rPr>
        <w:t>1.营业执照复印件。</w:t>
      </w:r>
    </w:p>
    <w:p w14:paraId="5548CCD1" w14:textId="77777777" w:rsidR="00611627" w:rsidRPr="00611627" w:rsidRDefault="00611627" w:rsidP="00611627">
      <w:pPr>
        <w:autoSpaceDE w:val="0"/>
        <w:autoSpaceDN w:val="0"/>
        <w:adjustRightInd w:val="0"/>
        <w:spacing w:line="360" w:lineRule="auto"/>
        <w:jc w:val="left"/>
        <w:rPr>
          <w:rFonts w:ascii="宋体" w:eastAsia="宋体" w:hAnsi="宋体" w:cs="宋体" w:hint="eastAsia"/>
          <w:bCs/>
          <w:sz w:val="24"/>
          <w:szCs w:val="24"/>
        </w:rPr>
      </w:pPr>
      <w:r w:rsidRPr="00611627">
        <w:rPr>
          <w:rFonts w:ascii="宋体" w:eastAsia="宋体" w:hAnsi="宋体" w:cs="宋体"/>
          <w:bCs/>
          <w:sz w:val="24"/>
          <w:szCs w:val="24"/>
        </w:rPr>
        <w:t>2.投标人身份证复印件及联系方式（非企业法人的，需提供法人授权文件）。</w:t>
      </w:r>
    </w:p>
    <w:p w14:paraId="64E64644" w14:textId="5BC75A7F" w:rsidR="00611627" w:rsidRPr="00611627" w:rsidRDefault="00611627" w:rsidP="00611627">
      <w:pPr>
        <w:autoSpaceDE w:val="0"/>
        <w:autoSpaceDN w:val="0"/>
        <w:adjustRightInd w:val="0"/>
        <w:spacing w:line="360" w:lineRule="auto"/>
        <w:jc w:val="left"/>
        <w:rPr>
          <w:rFonts w:ascii="宋体" w:eastAsia="宋体" w:hAnsi="宋体" w:cs="宋体" w:hint="eastAsia"/>
          <w:bCs/>
          <w:sz w:val="24"/>
          <w:szCs w:val="24"/>
        </w:rPr>
      </w:pPr>
      <w:r w:rsidRPr="00611627">
        <w:rPr>
          <w:rFonts w:ascii="宋体" w:eastAsia="宋体" w:hAnsi="宋体" w:cs="宋体"/>
          <w:bCs/>
          <w:sz w:val="24"/>
          <w:szCs w:val="24"/>
        </w:rPr>
        <w:t>3.报价单（报价需报总价与分项报价）</w:t>
      </w:r>
    </w:p>
    <w:p w14:paraId="71227E75" w14:textId="77777777" w:rsidR="00611627" w:rsidRPr="00051AC5" w:rsidRDefault="00611627" w:rsidP="00611627">
      <w:pPr>
        <w:autoSpaceDE w:val="0"/>
        <w:autoSpaceDN w:val="0"/>
        <w:adjustRightInd w:val="0"/>
        <w:spacing w:line="360" w:lineRule="auto"/>
        <w:jc w:val="left"/>
        <w:rPr>
          <w:rFonts w:ascii="宋体" w:eastAsia="宋体" w:hAnsi="宋体" w:cs="宋体" w:hint="eastAsia"/>
          <w:bCs/>
          <w:strike/>
          <w:sz w:val="24"/>
          <w:szCs w:val="24"/>
        </w:rPr>
      </w:pPr>
      <w:commentRangeStart w:id="0"/>
      <w:r w:rsidRPr="00051AC5">
        <w:rPr>
          <w:rFonts w:ascii="宋体" w:eastAsia="宋体" w:hAnsi="宋体" w:cs="宋体"/>
          <w:bCs/>
          <w:strike/>
          <w:sz w:val="24"/>
          <w:szCs w:val="24"/>
        </w:rPr>
        <w:t>4.品牌空调售后服务资质证明材料</w:t>
      </w:r>
      <w:commentRangeEnd w:id="0"/>
      <w:r w:rsidR="00051AC5" w:rsidRPr="00051AC5">
        <w:rPr>
          <w:rStyle w:val="ac"/>
          <w:rFonts w:ascii="宋体" w:eastAsia="宋体" w:hAnsi="宋体" w:cs="宋体" w:hint="eastAsia"/>
          <w:bCs/>
          <w:strike/>
          <w:sz w:val="24"/>
          <w:szCs w:val="24"/>
        </w:rPr>
        <w:commentReference w:id="0"/>
      </w:r>
    </w:p>
    <w:p w14:paraId="535A53F3" w14:textId="343EF8E2" w:rsidR="00611627" w:rsidRDefault="00611627" w:rsidP="00611627">
      <w:pPr>
        <w:autoSpaceDE w:val="0"/>
        <w:autoSpaceDN w:val="0"/>
        <w:adjustRightInd w:val="0"/>
        <w:spacing w:line="360" w:lineRule="auto"/>
        <w:jc w:val="left"/>
        <w:rPr>
          <w:rFonts w:ascii="宋体" w:eastAsia="宋体" w:hAnsi="宋体" w:cs="宋体" w:hint="eastAsia"/>
          <w:bCs/>
          <w:sz w:val="24"/>
          <w:szCs w:val="24"/>
        </w:rPr>
      </w:pPr>
      <w:r w:rsidRPr="00611627">
        <w:rPr>
          <w:rFonts w:ascii="宋体" w:eastAsia="宋体" w:hAnsi="宋体" w:cs="宋体"/>
          <w:bCs/>
          <w:sz w:val="24"/>
          <w:szCs w:val="24"/>
        </w:rPr>
        <w:t>5.无不良信用、无重大违法记录声明函（格式自拟）；（加盖公章） （查询渠道：信用中国网以及中国政府采购网）</w:t>
      </w:r>
    </w:p>
    <w:p w14:paraId="73217623" w14:textId="77777777" w:rsidR="00611627" w:rsidRDefault="00611627" w:rsidP="00611627">
      <w:pPr>
        <w:autoSpaceDE w:val="0"/>
        <w:autoSpaceDN w:val="0"/>
        <w:adjustRightInd w:val="0"/>
        <w:spacing w:line="360" w:lineRule="auto"/>
        <w:jc w:val="left"/>
        <w:rPr>
          <w:rFonts w:ascii="宋体" w:eastAsia="宋体" w:hAnsi="宋体" w:cs="宋体" w:hint="eastAsia"/>
          <w:bCs/>
          <w:sz w:val="24"/>
          <w:szCs w:val="24"/>
        </w:rPr>
      </w:pPr>
    </w:p>
    <w:p w14:paraId="46B65428" w14:textId="77777777" w:rsidR="00611627" w:rsidRPr="00611627" w:rsidRDefault="00611627" w:rsidP="00611627">
      <w:pPr>
        <w:autoSpaceDE w:val="0"/>
        <w:autoSpaceDN w:val="0"/>
        <w:adjustRightInd w:val="0"/>
        <w:spacing w:line="360" w:lineRule="auto"/>
        <w:jc w:val="left"/>
        <w:rPr>
          <w:rFonts w:ascii="宋体" w:eastAsia="宋体" w:hAnsi="宋体" w:cs="宋体" w:hint="eastAsia"/>
          <w:bCs/>
          <w:sz w:val="24"/>
          <w:szCs w:val="24"/>
        </w:rPr>
      </w:pPr>
    </w:p>
    <w:p w14:paraId="2B90CB69" w14:textId="31E4AD40" w:rsidR="00611627" w:rsidRPr="00611627" w:rsidRDefault="00611627" w:rsidP="00611627">
      <w:pPr>
        <w:spacing w:line="360" w:lineRule="auto"/>
        <w:jc w:val="center"/>
        <w:rPr>
          <w:rFonts w:ascii="宋体" w:eastAsia="宋体" w:hAnsi="宋体" w:cs="@仿宋_GB2312" w:hint="eastAsia"/>
          <w:sz w:val="24"/>
          <w:szCs w:val="20"/>
        </w:rPr>
      </w:pPr>
      <w:r>
        <w:rPr>
          <w:rFonts w:ascii="宋体" w:eastAsia="宋体" w:hAnsi="宋体" w:cs="@仿宋_GB2312" w:hint="eastAsia"/>
          <w:sz w:val="24"/>
          <w:szCs w:val="20"/>
        </w:rPr>
        <w:t>详细评分表</w:t>
      </w:r>
    </w:p>
    <w:p w14:paraId="5F6FD43B" w14:textId="06D7BA51" w:rsidR="00F34872" w:rsidRDefault="00000000">
      <w:pPr>
        <w:spacing w:line="360" w:lineRule="auto"/>
        <w:ind w:firstLineChars="200" w:firstLine="480"/>
        <w:rPr>
          <w:rFonts w:ascii="宋体" w:eastAsia="宋体" w:hAnsi="宋体" w:cs="@仿宋_GB2312" w:hint="eastAsia"/>
          <w:sz w:val="24"/>
          <w:szCs w:val="20"/>
        </w:rPr>
      </w:pPr>
      <w:r>
        <w:rPr>
          <w:rFonts w:ascii="宋体" w:eastAsia="宋体" w:hAnsi="宋体" w:cs="@仿宋_GB2312" w:hint="eastAsia"/>
          <w:sz w:val="24"/>
          <w:szCs w:val="20"/>
        </w:rPr>
        <w:t>本项目技术资信分值占总分值的权重为70%，价格分值占总分值的权重为30%。具体评分细则如下：</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991"/>
        <w:gridCol w:w="5530"/>
        <w:gridCol w:w="1297"/>
        <w:gridCol w:w="12"/>
      </w:tblGrid>
      <w:tr w:rsidR="00F34872" w14:paraId="121F3E0D" w14:textId="77777777" w:rsidTr="00E84F50">
        <w:trPr>
          <w:gridAfter w:val="1"/>
          <w:wAfter w:w="12" w:type="dxa"/>
          <w:cantSplit/>
          <w:trHeight w:val="627"/>
          <w:jc w:val="center"/>
        </w:trPr>
        <w:tc>
          <w:tcPr>
            <w:tcW w:w="943" w:type="dxa"/>
            <w:tcBorders>
              <w:top w:val="single" w:sz="4" w:space="0" w:color="auto"/>
              <w:left w:val="single" w:sz="4" w:space="0" w:color="auto"/>
              <w:bottom w:val="single" w:sz="4" w:space="0" w:color="auto"/>
              <w:right w:val="single" w:sz="4" w:space="0" w:color="auto"/>
            </w:tcBorders>
            <w:vAlign w:val="center"/>
          </w:tcPr>
          <w:p w14:paraId="65CC8F43" w14:textId="77777777" w:rsidR="00F34872" w:rsidRDefault="00000000">
            <w:pPr>
              <w:jc w:val="center"/>
              <w:rPr>
                <w:rFonts w:ascii="宋体" w:eastAsia="宋体" w:hAnsi="宋体" w:cs="@仿宋_GB2312" w:hint="eastAsia"/>
                <w:b/>
                <w:bCs/>
                <w:sz w:val="24"/>
                <w:szCs w:val="20"/>
              </w:rPr>
            </w:pPr>
            <w:r>
              <w:rPr>
                <w:rFonts w:ascii="宋体" w:eastAsia="宋体" w:hAnsi="宋体" w:cs="@仿宋_GB2312" w:hint="eastAsia"/>
                <w:b/>
                <w:bCs/>
                <w:sz w:val="24"/>
                <w:szCs w:val="20"/>
              </w:rPr>
              <w:t>类别</w:t>
            </w:r>
          </w:p>
        </w:tc>
        <w:tc>
          <w:tcPr>
            <w:tcW w:w="991" w:type="dxa"/>
            <w:tcBorders>
              <w:top w:val="single" w:sz="4" w:space="0" w:color="auto"/>
              <w:left w:val="single" w:sz="4" w:space="0" w:color="auto"/>
              <w:bottom w:val="single" w:sz="4" w:space="0" w:color="auto"/>
              <w:right w:val="single" w:sz="4" w:space="0" w:color="auto"/>
            </w:tcBorders>
            <w:vAlign w:val="center"/>
          </w:tcPr>
          <w:p w14:paraId="7F07DEFE" w14:textId="77777777" w:rsidR="00F34872" w:rsidRDefault="00000000">
            <w:pPr>
              <w:jc w:val="center"/>
              <w:rPr>
                <w:rFonts w:ascii="宋体" w:eastAsia="宋体" w:hAnsi="宋体" w:cs="@仿宋_GB2312" w:hint="eastAsia"/>
                <w:b/>
                <w:bCs/>
                <w:sz w:val="24"/>
                <w:szCs w:val="20"/>
              </w:rPr>
            </w:pPr>
            <w:r>
              <w:rPr>
                <w:rFonts w:ascii="宋体" w:eastAsia="宋体" w:hAnsi="宋体" w:cs="@仿宋_GB2312" w:hint="eastAsia"/>
                <w:b/>
                <w:bCs/>
                <w:sz w:val="24"/>
                <w:szCs w:val="24"/>
              </w:rPr>
              <w:t>评分内容</w:t>
            </w:r>
          </w:p>
        </w:tc>
        <w:tc>
          <w:tcPr>
            <w:tcW w:w="5530" w:type="dxa"/>
            <w:tcBorders>
              <w:top w:val="single" w:sz="4" w:space="0" w:color="auto"/>
              <w:left w:val="single" w:sz="4" w:space="0" w:color="auto"/>
              <w:bottom w:val="single" w:sz="4" w:space="0" w:color="auto"/>
              <w:right w:val="single" w:sz="4" w:space="0" w:color="auto"/>
            </w:tcBorders>
            <w:vAlign w:val="center"/>
          </w:tcPr>
          <w:p w14:paraId="1C23AFBE" w14:textId="77777777" w:rsidR="00F34872" w:rsidRDefault="00000000">
            <w:pPr>
              <w:jc w:val="center"/>
              <w:rPr>
                <w:rFonts w:ascii="宋体" w:eastAsia="宋体" w:hAnsi="宋体" w:cs="@仿宋_GB2312" w:hint="eastAsia"/>
                <w:b/>
                <w:bCs/>
                <w:sz w:val="24"/>
                <w:szCs w:val="20"/>
              </w:rPr>
            </w:pPr>
            <w:r>
              <w:rPr>
                <w:rFonts w:ascii="宋体" w:eastAsia="宋体" w:hAnsi="宋体" w:cs="@仿宋_GB2312" w:hint="eastAsia"/>
                <w:b/>
                <w:bCs/>
                <w:sz w:val="24"/>
                <w:szCs w:val="24"/>
              </w:rPr>
              <w:t>评分标准</w:t>
            </w:r>
          </w:p>
        </w:tc>
        <w:tc>
          <w:tcPr>
            <w:tcW w:w="1297" w:type="dxa"/>
            <w:tcBorders>
              <w:top w:val="single" w:sz="4" w:space="0" w:color="auto"/>
              <w:left w:val="single" w:sz="4" w:space="0" w:color="auto"/>
              <w:bottom w:val="single" w:sz="4" w:space="0" w:color="auto"/>
              <w:right w:val="single" w:sz="4" w:space="0" w:color="auto"/>
            </w:tcBorders>
            <w:vAlign w:val="center"/>
          </w:tcPr>
          <w:p w14:paraId="2CA19CF6" w14:textId="77777777" w:rsidR="00F34872" w:rsidRDefault="00000000">
            <w:pPr>
              <w:jc w:val="center"/>
              <w:rPr>
                <w:rFonts w:ascii="宋体" w:eastAsia="宋体" w:hAnsi="宋体" w:cs="@仿宋_GB2312" w:hint="eastAsia"/>
                <w:b/>
                <w:bCs/>
                <w:sz w:val="24"/>
                <w:szCs w:val="20"/>
              </w:rPr>
            </w:pPr>
            <w:r>
              <w:rPr>
                <w:rFonts w:ascii="宋体" w:eastAsia="宋体" w:hAnsi="宋体" w:cs="@仿宋_GB2312" w:hint="eastAsia"/>
                <w:b/>
                <w:bCs/>
                <w:sz w:val="24"/>
                <w:szCs w:val="24"/>
              </w:rPr>
              <w:t>分值范围</w:t>
            </w:r>
          </w:p>
        </w:tc>
      </w:tr>
      <w:tr w:rsidR="00F34872" w14:paraId="26AF8445" w14:textId="77777777" w:rsidTr="00E84F50">
        <w:trPr>
          <w:gridAfter w:val="1"/>
          <w:wAfter w:w="12" w:type="dxa"/>
          <w:cantSplit/>
          <w:trHeight w:val="1379"/>
          <w:jc w:val="center"/>
        </w:trPr>
        <w:tc>
          <w:tcPr>
            <w:tcW w:w="943" w:type="dxa"/>
            <w:vMerge w:val="restart"/>
            <w:tcBorders>
              <w:top w:val="single" w:sz="4" w:space="0" w:color="auto"/>
              <w:left w:val="single" w:sz="4" w:space="0" w:color="auto"/>
              <w:right w:val="single" w:sz="4" w:space="0" w:color="auto"/>
            </w:tcBorders>
            <w:vAlign w:val="center"/>
          </w:tcPr>
          <w:p w14:paraId="4C39BB60" w14:textId="77777777" w:rsidR="00F34872" w:rsidRDefault="00000000">
            <w:pPr>
              <w:spacing w:line="360" w:lineRule="auto"/>
              <w:jc w:val="center"/>
              <w:rPr>
                <w:rFonts w:ascii="宋体" w:eastAsia="宋体" w:hAnsi="宋体" w:cs="@仿宋_GB2312" w:hint="eastAsia"/>
                <w:sz w:val="24"/>
                <w:szCs w:val="20"/>
              </w:rPr>
            </w:pPr>
            <w:r>
              <w:rPr>
                <w:rFonts w:ascii="宋体" w:eastAsia="宋体" w:hAnsi="宋体" w:cs="@仿宋_GB2312" w:hint="eastAsia"/>
                <w:sz w:val="24"/>
                <w:szCs w:val="20"/>
              </w:rPr>
              <w:t>技术资信分</w:t>
            </w:r>
          </w:p>
          <w:p w14:paraId="3CADDD8D" w14:textId="77777777" w:rsidR="00F34872" w:rsidRDefault="00000000">
            <w:pPr>
              <w:spacing w:line="360" w:lineRule="auto"/>
              <w:jc w:val="center"/>
              <w:rPr>
                <w:rFonts w:ascii="宋体" w:eastAsia="宋体" w:hAnsi="宋体" w:cs="@仿宋_GB2312" w:hint="eastAsia"/>
                <w:b/>
                <w:bCs/>
                <w:sz w:val="24"/>
                <w:szCs w:val="20"/>
              </w:rPr>
            </w:pPr>
            <w:r>
              <w:rPr>
                <w:rFonts w:ascii="宋体" w:eastAsia="宋体" w:hAnsi="宋体" w:cs="@仿宋_GB2312" w:hint="eastAsia"/>
                <w:sz w:val="24"/>
                <w:szCs w:val="20"/>
              </w:rPr>
              <w:t>（70分）</w:t>
            </w:r>
          </w:p>
        </w:tc>
        <w:tc>
          <w:tcPr>
            <w:tcW w:w="991" w:type="dxa"/>
            <w:tcBorders>
              <w:top w:val="single" w:sz="4" w:space="0" w:color="auto"/>
              <w:left w:val="single" w:sz="4" w:space="0" w:color="auto"/>
              <w:bottom w:val="single" w:sz="4" w:space="0" w:color="auto"/>
              <w:right w:val="single" w:sz="4" w:space="0" w:color="auto"/>
            </w:tcBorders>
            <w:vAlign w:val="center"/>
          </w:tcPr>
          <w:p w14:paraId="733261F9" w14:textId="6E1CA56D" w:rsidR="00F34872" w:rsidRDefault="00000000">
            <w:pPr>
              <w:pStyle w:val="a9"/>
              <w:spacing w:before="0" w:beforeAutospacing="0" w:after="0" w:afterAutospacing="0" w:line="360" w:lineRule="auto"/>
              <w:jc w:val="center"/>
              <w:rPr>
                <w:rFonts w:ascii="Times New Roman" w:hAnsi="Times New Roman" w:cs="Times New Roman"/>
                <w:sz w:val="21"/>
                <w:szCs w:val="21"/>
              </w:rPr>
            </w:pPr>
            <w:r>
              <w:rPr>
                <w:rFonts w:cs="Times New Roman" w:hint="eastAsia"/>
              </w:rPr>
              <w:t>服务方案</w:t>
            </w:r>
          </w:p>
        </w:tc>
        <w:tc>
          <w:tcPr>
            <w:tcW w:w="5530" w:type="dxa"/>
            <w:tcBorders>
              <w:top w:val="single" w:sz="4" w:space="0" w:color="auto"/>
              <w:left w:val="single" w:sz="4" w:space="0" w:color="auto"/>
              <w:bottom w:val="single" w:sz="4" w:space="0" w:color="auto"/>
              <w:right w:val="single" w:sz="4" w:space="0" w:color="auto"/>
            </w:tcBorders>
            <w:vAlign w:val="center"/>
          </w:tcPr>
          <w:p w14:paraId="1723DBCA" w14:textId="7FA3043B"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根据维修保养及安装服务</w:t>
            </w:r>
            <w:r>
              <w:rPr>
                <w:rFonts w:ascii="宋体" w:eastAsia="宋体" w:hAnsi="宋体" w:cs="宋体" w:hint="eastAsia"/>
                <w:sz w:val="24"/>
                <w:szCs w:val="24"/>
              </w:rPr>
              <w:t>进行</w:t>
            </w:r>
            <w:r>
              <w:rPr>
                <w:rFonts w:ascii="宋体" w:eastAsia="宋体" w:hAnsi="宋体" w:cs="宋体" w:hint="eastAsia"/>
                <w:bCs/>
                <w:sz w:val="24"/>
                <w:szCs w:val="24"/>
              </w:rPr>
              <w:t>综合评审，方案应包括且不限于以下内容：</w:t>
            </w:r>
            <w:commentRangeStart w:id="1"/>
            <w:r w:rsidR="00D615D2" w:rsidRPr="00D615D2">
              <w:rPr>
                <w:rFonts w:ascii="宋体" w:eastAsia="宋体" w:hAnsi="宋体" w:cs="宋体" w:hint="eastAsia"/>
                <w:b/>
                <w:sz w:val="24"/>
                <w:szCs w:val="24"/>
              </w:rPr>
              <w:t>旧空调</w:t>
            </w:r>
            <w:r w:rsidR="00F43811" w:rsidRPr="00D615D2">
              <w:rPr>
                <w:rFonts w:ascii="宋体" w:eastAsia="宋体" w:hAnsi="宋体" w:cs="宋体" w:hint="eastAsia"/>
                <w:b/>
                <w:sz w:val="24"/>
                <w:szCs w:val="24"/>
              </w:rPr>
              <w:t>检测和维修方案</w:t>
            </w:r>
            <w:r w:rsidRPr="00F43811">
              <w:rPr>
                <w:rFonts w:ascii="宋体" w:eastAsia="宋体" w:hAnsi="宋体" w:cs="宋体" w:hint="eastAsia"/>
                <w:b/>
                <w:sz w:val="24"/>
                <w:szCs w:val="24"/>
              </w:rPr>
              <w:t>、安装技术措施、</w:t>
            </w:r>
            <w:r w:rsidR="00F43811" w:rsidRPr="00F43811">
              <w:rPr>
                <w:rFonts w:ascii="宋体" w:eastAsia="宋体" w:hAnsi="宋体" w:cs="宋体" w:hint="eastAsia"/>
                <w:b/>
                <w:sz w:val="24"/>
                <w:szCs w:val="24"/>
              </w:rPr>
              <w:t>清洗内容和方案</w:t>
            </w:r>
            <w:r w:rsidRPr="00F43811">
              <w:rPr>
                <w:rFonts w:ascii="宋体" w:eastAsia="宋体" w:hAnsi="宋体" w:cs="宋体" w:hint="eastAsia"/>
                <w:b/>
                <w:sz w:val="24"/>
                <w:szCs w:val="24"/>
              </w:rPr>
              <w:t>、质量管理体系与措施、</w:t>
            </w:r>
            <w:r w:rsidR="00D615D2" w:rsidRPr="00D615D2">
              <w:rPr>
                <w:rFonts w:ascii="宋体" w:eastAsia="宋体" w:hAnsi="宋体" w:cs="宋体"/>
                <w:b/>
                <w:sz w:val="24"/>
                <w:szCs w:val="24"/>
              </w:rPr>
              <w:t>校园施工避峰</w:t>
            </w:r>
            <w:r w:rsidR="00D615D2">
              <w:rPr>
                <w:rFonts w:ascii="宋体" w:eastAsia="宋体" w:hAnsi="宋体" w:cs="宋体" w:hint="eastAsia"/>
                <w:b/>
                <w:sz w:val="24"/>
                <w:szCs w:val="24"/>
              </w:rPr>
              <w:t>、</w:t>
            </w:r>
            <w:r w:rsidRPr="00F43811">
              <w:rPr>
                <w:rFonts w:ascii="宋体" w:eastAsia="宋体" w:hAnsi="宋体" w:cs="宋体" w:hint="eastAsia"/>
                <w:b/>
                <w:sz w:val="24"/>
                <w:szCs w:val="24"/>
              </w:rPr>
              <w:t>调试方案、验收</w:t>
            </w:r>
            <w:r w:rsidRPr="00F43811">
              <w:rPr>
                <w:rFonts w:ascii="宋体" w:hAnsi="宋体" w:cs="宋体" w:hint="eastAsia"/>
                <w:b/>
                <w:sz w:val="24"/>
                <w:szCs w:val="24"/>
              </w:rPr>
              <w:t>方案</w:t>
            </w:r>
            <w:r>
              <w:rPr>
                <w:rFonts w:ascii="宋体" w:eastAsia="宋体" w:hAnsi="宋体" w:cs="宋体" w:hint="eastAsia"/>
                <w:bCs/>
                <w:sz w:val="24"/>
                <w:szCs w:val="24"/>
              </w:rPr>
              <w:t>等方面。</w:t>
            </w:r>
            <w:commentRangeEnd w:id="1"/>
            <w:r w:rsidR="00E84F50">
              <w:rPr>
                <w:rStyle w:val="ac"/>
                <w:rFonts w:ascii="宋体" w:eastAsia="宋体" w:hAnsi="宋体" w:cs="宋体" w:hint="eastAsia"/>
                <w:bCs/>
                <w:sz w:val="24"/>
                <w:szCs w:val="24"/>
              </w:rPr>
              <w:commentReference w:id="1"/>
            </w:r>
          </w:p>
          <w:p w14:paraId="43BC477F" w14:textId="66FA12AA"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（1）方案完备合理，可行性强，完全满足招标文件要求得</w:t>
            </w:r>
            <w:r w:rsidR="00051AC5">
              <w:rPr>
                <w:rFonts w:ascii="宋体" w:eastAsia="宋体" w:hAnsi="宋体" w:cs="宋体" w:hint="eastAsia"/>
                <w:bCs/>
                <w:sz w:val="24"/>
                <w:szCs w:val="24"/>
              </w:rPr>
              <w:t>16</w:t>
            </w:r>
            <w:r>
              <w:rPr>
                <w:rFonts w:ascii="宋体" w:eastAsia="宋体" w:hAnsi="宋体" w:cs="宋体" w:hint="eastAsia"/>
                <w:bCs/>
                <w:sz w:val="24"/>
                <w:szCs w:val="24"/>
              </w:rPr>
              <w:t>分；</w:t>
            </w:r>
          </w:p>
          <w:p w14:paraId="758AF724" w14:textId="69C6C5EE"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（2）方案较为完整合理，可行性较强，基本满足招标文件要求得</w:t>
            </w:r>
            <w:r w:rsidR="00051AC5">
              <w:rPr>
                <w:rFonts w:ascii="宋体" w:eastAsia="宋体" w:hAnsi="宋体" w:cs="宋体" w:hint="eastAsia"/>
                <w:bCs/>
                <w:sz w:val="24"/>
                <w:szCs w:val="24"/>
              </w:rPr>
              <w:t>12</w:t>
            </w:r>
            <w:r>
              <w:rPr>
                <w:rFonts w:ascii="宋体" w:eastAsia="宋体" w:hAnsi="宋体" w:cs="宋体" w:hint="eastAsia"/>
                <w:bCs/>
                <w:sz w:val="24"/>
                <w:szCs w:val="24"/>
              </w:rPr>
              <w:t>分；</w:t>
            </w:r>
          </w:p>
          <w:p w14:paraId="4E42BE66" w14:textId="7B2D4A76"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（3）方案完整合理性一般，可行性一般，得</w:t>
            </w:r>
            <w:r w:rsidR="00051AC5">
              <w:rPr>
                <w:rFonts w:ascii="宋体" w:eastAsia="宋体" w:hAnsi="宋体" w:cs="宋体" w:hint="eastAsia"/>
                <w:bCs/>
                <w:sz w:val="24"/>
                <w:szCs w:val="24"/>
              </w:rPr>
              <w:t>8</w:t>
            </w:r>
            <w:r>
              <w:rPr>
                <w:rFonts w:ascii="宋体" w:eastAsia="宋体" w:hAnsi="宋体" w:cs="宋体" w:hint="eastAsia"/>
                <w:bCs/>
                <w:sz w:val="24"/>
                <w:szCs w:val="24"/>
              </w:rPr>
              <w:t>分。</w:t>
            </w:r>
          </w:p>
          <w:p w14:paraId="5E5F4C30" w14:textId="77777777" w:rsidR="00F34872" w:rsidRDefault="00000000">
            <w:pPr>
              <w:pStyle w:val="a9"/>
              <w:spacing w:before="0" w:beforeAutospacing="0" w:after="0" w:afterAutospacing="0" w:line="360" w:lineRule="auto"/>
              <w:rPr>
                <w:rFonts w:hint="eastAsia"/>
                <w:b/>
              </w:rPr>
            </w:pPr>
            <w:r>
              <w:rPr>
                <w:rFonts w:hint="eastAsia"/>
                <w:bCs/>
              </w:rPr>
              <w:t>（4）方案不合理，可行性差或未提供方案不得分。</w:t>
            </w:r>
          </w:p>
        </w:tc>
        <w:tc>
          <w:tcPr>
            <w:tcW w:w="1297" w:type="dxa"/>
            <w:tcBorders>
              <w:top w:val="single" w:sz="4" w:space="0" w:color="auto"/>
              <w:left w:val="single" w:sz="4" w:space="0" w:color="auto"/>
              <w:bottom w:val="single" w:sz="4" w:space="0" w:color="auto"/>
              <w:right w:val="single" w:sz="4" w:space="0" w:color="auto"/>
            </w:tcBorders>
            <w:vAlign w:val="center"/>
          </w:tcPr>
          <w:p w14:paraId="01A38522" w14:textId="6F3F4923" w:rsidR="00F34872" w:rsidRDefault="00000000">
            <w:pPr>
              <w:pStyle w:val="a9"/>
              <w:spacing w:before="0" w:beforeAutospacing="0" w:after="0" w:afterAutospacing="0" w:line="360" w:lineRule="auto"/>
              <w:jc w:val="center"/>
              <w:rPr>
                <w:rFonts w:ascii="Times New Roman" w:hAnsi="Times New Roman" w:cs="Times New Roman"/>
                <w:sz w:val="21"/>
                <w:szCs w:val="21"/>
              </w:rPr>
            </w:pPr>
            <w:r>
              <w:rPr>
                <w:rFonts w:cs="Times New Roman" w:hint="eastAsia"/>
              </w:rPr>
              <w:t>0-</w:t>
            </w:r>
            <w:r w:rsidR="00051AC5">
              <w:rPr>
                <w:rFonts w:cs="Times New Roman" w:hint="eastAsia"/>
              </w:rPr>
              <w:t>16</w:t>
            </w:r>
            <w:r>
              <w:rPr>
                <w:rFonts w:cs="Times New Roman" w:hint="eastAsia"/>
              </w:rPr>
              <w:t>分</w:t>
            </w:r>
          </w:p>
        </w:tc>
      </w:tr>
      <w:tr w:rsidR="006614E5" w14:paraId="34865529" w14:textId="77777777" w:rsidTr="00E84F50">
        <w:trPr>
          <w:gridAfter w:val="1"/>
          <w:wAfter w:w="12" w:type="dxa"/>
          <w:cantSplit/>
          <w:trHeight w:val="1379"/>
          <w:jc w:val="center"/>
        </w:trPr>
        <w:tc>
          <w:tcPr>
            <w:tcW w:w="943" w:type="dxa"/>
            <w:vMerge/>
            <w:tcBorders>
              <w:left w:val="single" w:sz="4" w:space="0" w:color="auto"/>
              <w:right w:val="single" w:sz="4" w:space="0" w:color="auto"/>
            </w:tcBorders>
            <w:vAlign w:val="center"/>
          </w:tcPr>
          <w:p w14:paraId="058F42B0" w14:textId="77777777" w:rsidR="006614E5" w:rsidRDefault="006614E5">
            <w:pPr>
              <w:spacing w:line="360" w:lineRule="auto"/>
              <w:jc w:val="center"/>
              <w:rPr>
                <w:rFonts w:ascii="宋体" w:eastAsia="宋体" w:hAnsi="宋体" w:cs="@仿宋_GB2312" w:hint="eastAsia"/>
                <w:b/>
                <w:bCs/>
                <w:sz w:val="24"/>
                <w:szCs w:val="20"/>
              </w:rPr>
            </w:pPr>
          </w:p>
        </w:tc>
        <w:tc>
          <w:tcPr>
            <w:tcW w:w="991" w:type="dxa"/>
            <w:tcBorders>
              <w:top w:val="single" w:sz="4" w:space="0" w:color="auto"/>
              <w:left w:val="single" w:sz="4" w:space="0" w:color="auto"/>
              <w:right w:val="single" w:sz="4" w:space="0" w:color="auto"/>
            </w:tcBorders>
            <w:vAlign w:val="center"/>
          </w:tcPr>
          <w:p w14:paraId="63FE0FCF" w14:textId="27C9221F" w:rsidR="006614E5" w:rsidRDefault="00AD7DE4">
            <w:pPr>
              <w:pStyle w:val="a9"/>
              <w:spacing w:before="0" w:beforeAutospacing="0" w:after="0" w:afterAutospacing="0" w:line="360" w:lineRule="auto"/>
              <w:jc w:val="center"/>
              <w:rPr>
                <w:rFonts w:cs="Times New Roman" w:hint="eastAsia"/>
              </w:rPr>
            </w:pPr>
            <w:r>
              <w:rPr>
                <w:rFonts w:cs="Times New Roman" w:hint="eastAsia"/>
              </w:rPr>
              <w:t>企业能力与</w:t>
            </w:r>
            <w:r w:rsidR="006614E5">
              <w:rPr>
                <w:rFonts w:cs="Times New Roman" w:hint="eastAsia"/>
              </w:rPr>
              <w:t>体系认证</w:t>
            </w:r>
          </w:p>
        </w:tc>
        <w:tc>
          <w:tcPr>
            <w:tcW w:w="5530" w:type="dxa"/>
            <w:tcBorders>
              <w:top w:val="single" w:sz="4" w:space="0" w:color="auto"/>
              <w:left w:val="single" w:sz="4" w:space="0" w:color="auto"/>
              <w:bottom w:val="single" w:sz="4" w:space="0" w:color="auto"/>
              <w:right w:val="single" w:sz="4" w:space="0" w:color="auto"/>
            </w:tcBorders>
            <w:vAlign w:val="center"/>
          </w:tcPr>
          <w:p w14:paraId="2DB9DF39" w14:textId="20F85B61" w:rsidR="006614E5" w:rsidRDefault="00AD7DE4" w:rsidP="006614E5">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1、</w:t>
            </w:r>
            <w:r w:rsidR="006614E5" w:rsidRPr="006614E5">
              <w:rPr>
                <w:rFonts w:ascii="宋体" w:eastAsia="宋体" w:hAnsi="宋体" w:cs="宋体" w:hint="eastAsia"/>
                <w:bCs/>
                <w:sz w:val="24"/>
                <w:szCs w:val="24"/>
              </w:rPr>
              <w:t>投标人具有经中国国家认证认可监督管理委员会认可的认证机构颁发的有效的</w:t>
            </w:r>
            <w:commentRangeStart w:id="2"/>
            <w:r w:rsidR="006614E5" w:rsidRPr="00500F65">
              <w:rPr>
                <w:rFonts w:ascii="宋体" w:eastAsia="宋体" w:hAnsi="宋体" w:cs="宋体" w:hint="eastAsia"/>
                <w:b/>
                <w:sz w:val="24"/>
                <w:szCs w:val="24"/>
              </w:rPr>
              <w:t>质量管理体系认证、环境管理体系认证、职业健康安全管理体系认证、售后服务相关认证</w:t>
            </w:r>
            <w:commentRangeEnd w:id="2"/>
            <w:r w:rsidR="00E84F50" w:rsidRPr="006614E5">
              <w:rPr>
                <w:rStyle w:val="ac"/>
                <w:rFonts w:ascii="宋体" w:eastAsia="宋体" w:hAnsi="宋体" w:cs="宋体" w:hint="eastAsia"/>
                <w:bCs/>
                <w:sz w:val="24"/>
                <w:szCs w:val="24"/>
              </w:rPr>
              <w:commentReference w:id="2"/>
            </w:r>
            <w:r w:rsidR="006614E5" w:rsidRPr="006614E5">
              <w:rPr>
                <w:rFonts w:ascii="宋体" w:eastAsia="宋体" w:hAnsi="宋体" w:cs="宋体" w:hint="eastAsia"/>
                <w:bCs/>
                <w:sz w:val="24"/>
                <w:szCs w:val="24"/>
              </w:rPr>
              <w:t>，每提供一类证书认证得1分，满分4分</w:t>
            </w:r>
            <w:r w:rsidR="006614E5">
              <w:rPr>
                <w:rFonts w:ascii="宋体" w:eastAsia="宋体" w:hAnsi="宋体" w:cs="宋体" w:hint="eastAsia"/>
                <w:bCs/>
                <w:sz w:val="24"/>
                <w:szCs w:val="24"/>
              </w:rPr>
              <w:t>。</w:t>
            </w:r>
          </w:p>
          <w:p w14:paraId="25F4D12F" w14:textId="77777777" w:rsidR="006614E5" w:rsidRDefault="006614E5" w:rsidP="006614E5">
            <w:pPr>
              <w:autoSpaceDE w:val="0"/>
              <w:autoSpaceDN w:val="0"/>
              <w:adjustRightInd w:val="0"/>
              <w:spacing w:line="360" w:lineRule="auto"/>
              <w:jc w:val="left"/>
              <w:rPr>
                <w:rFonts w:ascii="宋体" w:eastAsia="宋体" w:hAnsi="宋体" w:cs="宋体" w:hint="eastAsia"/>
                <w:b/>
                <w:sz w:val="24"/>
                <w:szCs w:val="24"/>
              </w:rPr>
            </w:pPr>
            <w:r w:rsidRPr="006614E5">
              <w:rPr>
                <w:rFonts w:ascii="宋体" w:eastAsia="宋体" w:hAnsi="宋体" w:cs="宋体" w:hint="eastAsia"/>
                <w:b/>
                <w:sz w:val="24"/>
                <w:szCs w:val="24"/>
              </w:rPr>
              <w:t>注：同类认证仅计取一次。投标文件中提供全国认证认可信息公共服务平台网站证书认证信息查询截图，否则不得分。</w:t>
            </w:r>
          </w:p>
          <w:p w14:paraId="64CE9755" w14:textId="77777777" w:rsidR="00AD7DE4" w:rsidRDefault="00AD7DE4" w:rsidP="006614E5">
            <w:pPr>
              <w:autoSpaceDE w:val="0"/>
              <w:autoSpaceDN w:val="0"/>
              <w:adjustRightInd w:val="0"/>
              <w:spacing w:line="360" w:lineRule="auto"/>
              <w:jc w:val="left"/>
              <w:rPr>
                <w:rFonts w:ascii="宋体" w:eastAsia="宋体" w:hAnsi="宋体" w:cs="宋体" w:hint="eastAsia"/>
                <w:bCs/>
                <w:sz w:val="24"/>
                <w:szCs w:val="24"/>
              </w:rPr>
            </w:pPr>
            <w:commentRangeStart w:id="3"/>
            <w:r w:rsidRPr="00AD7DE4">
              <w:rPr>
                <w:rFonts w:ascii="宋体" w:eastAsia="宋体" w:hAnsi="宋体" w:cs="宋体" w:hint="eastAsia"/>
                <w:bCs/>
                <w:sz w:val="24"/>
                <w:szCs w:val="24"/>
              </w:rPr>
              <w:t>2、</w:t>
            </w:r>
            <w:r w:rsidRPr="00AD7DE4">
              <w:rPr>
                <w:rFonts w:ascii="宋体" w:eastAsia="宋体" w:hAnsi="宋体" w:cs="宋体"/>
                <w:bCs/>
                <w:sz w:val="24"/>
                <w:szCs w:val="24"/>
              </w:rPr>
              <w:t>投标人具有建筑机电安装工程专业承包</w:t>
            </w:r>
            <w:r>
              <w:rPr>
                <w:rFonts w:ascii="宋体" w:eastAsia="宋体" w:hAnsi="宋体" w:cs="宋体" w:hint="eastAsia"/>
                <w:bCs/>
                <w:sz w:val="24"/>
                <w:szCs w:val="24"/>
              </w:rPr>
              <w:t>三</w:t>
            </w:r>
            <w:r w:rsidRPr="00AD7DE4">
              <w:rPr>
                <w:rFonts w:ascii="宋体" w:eastAsia="宋体" w:hAnsi="宋体" w:cs="宋体"/>
                <w:bCs/>
                <w:sz w:val="24"/>
                <w:szCs w:val="24"/>
              </w:rPr>
              <w:t>级及以上资质的得</w:t>
            </w:r>
            <w:r>
              <w:rPr>
                <w:rFonts w:ascii="宋体" w:eastAsia="宋体" w:hAnsi="宋体" w:cs="宋体" w:hint="eastAsia"/>
                <w:bCs/>
                <w:sz w:val="24"/>
                <w:szCs w:val="24"/>
              </w:rPr>
              <w:t>3</w:t>
            </w:r>
            <w:r w:rsidRPr="00AD7DE4">
              <w:rPr>
                <w:rFonts w:ascii="宋体" w:eastAsia="宋体" w:hAnsi="宋体" w:cs="宋体"/>
                <w:bCs/>
                <w:sz w:val="24"/>
                <w:szCs w:val="24"/>
              </w:rPr>
              <w:t>分，没有不得分。</w:t>
            </w:r>
          </w:p>
          <w:p w14:paraId="24B1690B" w14:textId="64909156" w:rsidR="00AD7DE4" w:rsidRPr="00AD7DE4" w:rsidRDefault="00AD7DE4" w:rsidP="006614E5">
            <w:pPr>
              <w:autoSpaceDE w:val="0"/>
              <w:autoSpaceDN w:val="0"/>
              <w:adjustRightInd w:val="0"/>
              <w:spacing w:line="360" w:lineRule="auto"/>
              <w:jc w:val="left"/>
              <w:rPr>
                <w:rFonts w:ascii="宋体" w:eastAsia="宋体" w:hAnsi="宋体" w:cs="宋体" w:hint="eastAsia"/>
                <w:b/>
                <w:bCs/>
                <w:sz w:val="24"/>
                <w:szCs w:val="24"/>
              </w:rPr>
            </w:pPr>
            <w:r w:rsidRPr="00AD7DE4">
              <w:rPr>
                <w:rFonts w:ascii="宋体" w:hAnsi="宋体" w:cs="宋体" w:hint="eastAsia"/>
                <w:b/>
                <w:bCs/>
                <w:color w:val="000000"/>
                <w:sz w:val="24"/>
              </w:rPr>
              <w:t>注：投标文件中提供证书扫描件或复印件。</w:t>
            </w:r>
            <w:commentRangeEnd w:id="3"/>
            <w:r w:rsidR="00E84F50" w:rsidRPr="00AD7DE4">
              <w:rPr>
                <w:rStyle w:val="ac"/>
                <w:rFonts w:ascii="宋体" w:eastAsia="宋体" w:hAnsi="宋体" w:cs="宋体" w:hint="eastAsia"/>
                <w:b/>
                <w:bCs/>
                <w:sz w:val="24"/>
                <w:szCs w:val="24"/>
              </w:rPr>
              <w:commentReference w:id="3"/>
            </w:r>
          </w:p>
        </w:tc>
        <w:tc>
          <w:tcPr>
            <w:tcW w:w="1297" w:type="dxa"/>
            <w:tcBorders>
              <w:top w:val="single" w:sz="4" w:space="0" w:color="auto"/>
              <w:left w:val="single" w:sz="4" w:space="0" w:color="auto"/>
              <w:bottom w:val="single" w:sz="4" w:space="0" w:color="auto"/>
              <w:right w:val="single" w:sz="4" w:space="0" w:color="auto"/>
            </w:tcBorders>
            <w:vAlign w:val="center"/>
          </w:tcPr>
          <w:p w14:paraId="4517939A" w14:textId="0CFC97C4" w:rsidR="006614E5" w:rsidRDefault="004032C3">
            <w:pPr>
              <w:pStyle w:val="a9"/>
              <w:spacing w:before="0" w:beforeAutospacing="0" w:after="0" w:afterAutospacing="0" w:line="360" w:lineRule="auto"/>
              <w:jc w:val="center"/>
              <w:rPr>
                <w:rFonts w:cs="Times New Roman" w:hint="eastAsia"/>
              </w:rPr>
            </w:pPr>
            <w:r>
              <w:rPr>
                <w:rFonts w:cs="Times New Roman" w:hint="eastAsia"/>
              </w:rPr>
              <w:t>0-</w:t>
            </w:r>
            <w:r w:rsidR="00AD7DE4">
              <w:rPr>
                <w:rFonts w:cs="Times New Roman" w:hint="eastAsia"/>
              </w:rPr>
              <w:t>7</w:t>
            </w:r>
            <w:r>
              <w:rPr>
                <w:rFonts w:cs="Times New Roman" w:hint="eastAsia"/>
              </w:rPr>
              <w:t>分</w:t>
            </w:r>
          </w:p>
        </w:tc>
      </w:tr>
      <w:tr w:rsidR="00F34872" w14:paraId="3BB1DCD0" w14:textId="77777777" w:rsidTr="00E84F50">
        <w:trPr>
          <w:gridAfter w:val="1"/>
          <w:wAfter w:w="12" w:type="dxa"/>
          <w:cantSplit/>
          <w:trHeight w:val="1379"/>
          <w:jc w:val="center"/>
        </w:trPr>
        <w:tc>
          <w:tcPr>
            <w:tcW w:w="943" w:type="dxa"/>
            <w:vMerge/>
            <w:tcBorders>
              <w:left w:val="single" w:sz="4" w:space="0" w:color="auto"/>
              <w:right w:val="single" w:sz="4" w:space="0" w:color="auto"/>
            </w:tcBorders>
            <w:vAlign w:val="center"/>
          </w:tcPr>
          <w:p w14:paraId="01707F86" w14:textId="77777777" w:rsidR="00F34872" w:rsidRDefault="00F34872">
            <w:pPr>
              <w:spacing w:line="360" w:lineRule="auto"/>
              <w:jc w:val="center"/>
              <w:rPr>
                <w:rFonts w:ascii="宋体" w:eastAsia="宋体" w:hAnsi="宋体" w:cs="@仿宋_GB2312" w:hint="eastAsia"/>
                <w:b/>
                <w:bCs/>
                <w:sz w:val="24"/>
                <w:szCs w:val="20"/>
              </w:rPr>
            </w:pPr>
          </w:p>
        </w:tc>
        <w:tc>
          <w:tcPr>
            <w:tcW w:w="991" w:type="dxa"/>
            <w:tcBorders>
              <w:top w:val="single" w:sz="4" w:space="0" w:color="auto"/>
              <w:left w:val="single" w:sz="4" w:space="0" w:color="auto"/>
              <w:right w:val="single" w:sz="4" w:space="0" w:color="auto"/>
            </w:tcBorders>
            <w:vAlign w:val="center"/>
          </w:tcPr>
          <w:p w14:paraId="2F096DC8" w14:textId="77777777" w:rsidR="00F34872" w:rsidRDefault="00000000">
            <w:pPr>
              <w:pStyle w:val="a9"/>
              <w:spacing w:before="0" w:beforeAutospacing="0" w:after="0" w:afterAutospacing="0" w:line="360" w:lineRule="auto"/>
              <w:jc w:val="center"/>
              <w:rPr>
                <w:rFonts w:ascii="Times New Roman" w:hAnsi="Times New Roman" w:cs="Times New Roman"/>
                <w:sz w:val="21"/>
                <w:szCs w:val="21"/>
              </w:rPr>
            </w:pPr>
            <w:r>
              <w:rPr>
                <w:rFonts w:cs="Times New Roman" w:hint="eastAsia"/>
              </w:rPr>
              <w:t>售后服务方案</w:t>
            </w:r>
          </w:p>
        </w:tc>
        <w:tc>
          <w:tcPr>
            <w:tcW w:w="5530" w:type="dxa"/>
            <w:tcBorders>
              <w:top w:val="single" w:sz="4" w:space="0" w:color="auto"/>
              <w:left w:val="single" w:sz="4" w:space="0" w:color="auto"/>
              <w:bottom w:val="single" w:sz="4" w:space="0" w:color="auto"/>
              <w:right w:val="single" w:sz="4" w:space="0" w:color="auto"/>
            </w:tcBorders>
            <w:vAlign w:val="center"/>
          </w:tcPr>
          <w:p w14:paraId="6987CF80" w14:textId="6080DFAA" w:rsidR="00F34872" w:rsidRDefault="00000000">
            <w:pPr>
              <w:pStyle w:val="a9"/>
              <w:spacing w:before="0" w:beforeAutospacing="0" w:after="0" w:afterAutospacing="0" w:line="360" w:lineRule="auto"/>
              <w:rPr>
                <w:rFonts w:cs="Times New Roman" w:hint="eastAsia"/>
              </w:rPr>
            </w:pPr>
            <w:r>
              <w:rPr>
                <w:rFonts w:cs="Times New Roman" w:hint="eastAsia"/>
              </w:rPr>
              <w:t>根据维修保养及安装服务质保期内服务内容、服务响应时间、质保</w:t>
            </w:r>
            <w:r w:rsidR="00500F65">
              <w:rPr>
                <w:rFonts w:cs="Times New Roman" w:hint="eastAsia"/>
              </w:rPr>
              <w:t>期外</w:t>
            </w:r>
            <w:r>
              <w:rPr>
                <w:rFonts w:cs="Times New Roman" w:hint="eastAsia"/>
              </w:rPr>
              <w:t>的服务承诺等进行综合评分。</w:t>
            </w:r>
          </w:p>
          <w:p w14:paraId="00088D71" w14:textId="77777777"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（1）方案完备合理，可行性强，完全满足招标文件要求得20分；</w:t>
            </w:r>
          </w:p>
          <w:p w14:paraId="4E05935B" w14:textId="77777777"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（2）方案较为完整合理，可行性较强，基本满足招标文件要求得15分；</w:t>
            </w:r>
          </w:p>
          <w:p w14:paraId="0E4F8EE8" w14:textId="77777777" w:rsidR="00F34872" w:rsidRDefault="00000000">
            <w:pPr>
              <w:autoSpaceDE w:val="0"/>
              <w:autoSpaceDN w:val="0"/>
              <w:adjustRightInd w:val="0"/>
              <w:spacing w:line="360" w:lineRule="auto"/>
              <w:jc w:val="left"/>
              <w:rPr>
                <w:rFonts w:ascii="宋体" w:eastAsia="宋体" w:hAnsi="宋体" w:cs="宋体" w:hint="eastAsia"/>
                <w:bCs/>
                <w:sz w:val="24"/>
                <w:szCs w:val="24"/>
              </w:rPr>
            </w:pPr>
            <w:r>
              <w:rPr>
                <w:rFonts w:ascii="宋体" w:eastAsia="宋体" w:hAnsi="宋体" w:cs="宋体" w:hint="eastAsia"/>
                <w:bCs/>
                <w:sz w:val="24"/>
                <w:szCs w:val="24"/>
              </w:rPr>
              <w:t>（3）方案完整合理性一般，可行性一般，得10分。</w:t>
            </w:r>
          </w:p>
          <w:p w14:paraId="2818EE81" w14:textId="77777777" w:rsidR="00F34872" w:rsidRDefault="00000000">
            <w:pPr>
              <w:pStyle w:val="a9"/>
              <w:spacing w:before="0" w:beforeAutospacing="0" w:after="0" w:afterAutospacing="0" w:line="360" w:lineRule="auto"/>
              <w:rPr>
                <w:rFonts w:cs="Times New Roman" w:hint="eastAsia"/>
              </w:rPr>
            </w:pPr>
            <w:r>
              <w:rPr>
                <w:rFonts w:hint="eastAsia"/>
                <w:bCs/>
              </w:rPr>
              <w:t>（4）方案不合理，可行性差或未提供方案不得分。</w:t>
            </w:r>
          </w:p>
        </w:tc>
        <w:tc>
          <w:tcPr>
            <w:tcW w:w="1297" w:type="dxa"/>
            <w:tcBorders>
              <w:top w:val="single" w:sz="4" w:space="0" w:color="auto"/>
              <w:left w:val="single" w:sz="4" w:space="0" w:color="auto"/>
              <w:bottom w:val="single" w:sz="4" w:space="0" w:color="auto"/>
              <w:right w:val="single" w:sz="4" w:space="0" w:color="auto"/>
            </w:tcBorders>
            <w:vAlign w:val="center"/>
          </w:tcPr>
          <w:p w14:paraId="111EC79B" w14:textId="77777777" w:rsidR="00F34872" w:rsidRDefault="00000000">
            <w:pPr>
              <w:pStyle w:val="a9"/>
              <w:spacing w:before="0" w:beforeAutospacing="0" w:after="0" w:afterAutospacing="0" w:line="360" w:lineRule="auto"/>
              <w:jc w:val="center"/>
              <w:rPr>
                <w:rFonts w:ascii="Times New Roman" w:hAnsi="Times New Roman" w:cs="Times New Roman"/>
                <w:sz w:val="21"/>
                <w:szCs w:val="21"/>
              </w:rPr>
            </w:pPr>
            <w:r>
              <w:rPr>
                <w:rFonts w:cs="Times New Roman" w:hint="eastAsia"/>
              </w:rPr>
              <w:t>0-20分</w:t>
            </w:r>
          </w:p>
        </w:tc>
      </w:tr>
      <w:tr w:rsidR="00F34872" w14:paraId="0F8713EB" w14:textId="77777777" w:rsidTr="00E84F50">
        <w:trPr>
          <w:gridAfter w:val="1"/>
          <w:wAfter w:w="12" w:type="dxa"/>
          <w:cantSplit/>
          <w:trHeight w:val="2382"/>
          <w:jc w:val="center"/>
        </w:trPr>
        <w:tc>
          <w:tcPr>
            <w:tcW w:w="943" w:type="dxa"/>
            <w:vMerge/>
            <w:tcBorders>
              <w:left w:val="single" w:sz="4" w:space="0" w:color="auto"/>
              <w:right w:val="single" w:sz="4" w:space="0" w:color="auto"/>
            </w:tcBorders>
            <w:vAlign w:val="center"/>
          </w:tcPr>
          <w:p w14:paraId="7BA0CB0B" w14:textId="77777777" w:rsidR="00F34872" w:rsidRDefault="00F34872">
            <w:pPr>
              <w:spacing w:line="360" w:lineRule="auto"/>
              <w:jc w:val="center"/>
              <w:rPr>
                <w:rFonts w:ascii="宋体" w:eastAsia="宋体" w:hAnsi="宋体" w:cs="@仿宋_GB2312" w:hint="eastAsia"/>
                <w:b/>
                <w:bCs/>
                <w:sz w:val="24"/>
                <w:szCs w:val="20"/>
              </w:rPr>
            </w:pPr>
          </w:p>
        </w:tc>
        <w:tc>
          <w:tcPr>
            <w:tcW w:w="991" w:type="dxa"/>
            <w:tcBorders>
              <w:top w:val="single" w:sz="4" w:space="0" w:color="auto"/>
              <w:left w:val="single" w:sz="4" w:space="0" w:color="auto"/>
              <w:right w:val="single" w:sz="4" w:space="0" w:color="auto"/>
            </w:tcBorders>
            <w:vAlign w:val="center"/>
          </w:tcPr>
          <w:p w14:paraId="0505D8C8" w14:textId="77777777" w:rsidR="00F34872" w:rsidRDefault="00000000">
            <w:pPr>
              <w:pStyle w:val="a9"/>
              <w:spacing w:before="0" w:beforeAutospacing="0" w:after="0" w:afterAutospacing="0" w:line="360" w:lineRule="auto"/>
              <w:jc w:val="center"/>
              <w:rPr>
                <w:rFonts w:hint="eastAsia"/>
              </w:rPr>
            </w:pPr>
            <w:r>
              <w:rPr>
                <w:rFonts w:hint="eastAsia"/>
              </w:rPr>
              <w:t>人员配备</w:t>
            </w:r>
          </w:p>
        </w:tc>
        <w:tc>
          <w:tcPr>
            <w:tcW w:w="5530" w:type="dxa"/>
            <w:tcBorders>
              <w:top w:val="single" w:sz="4" w:space="0" w:color="auto"/>
              <w:left w:val="single" w:sz="4" w:space="0" w:color="auto"/>
              <w:bottom w:val="single" w:sz="4" w:space="0" w:color="auto"/>
              <w:right w:val="single" w:sz="4" w:space="0" w:color="auto"/>
            </w:tcBorders>
            <w:vAlign w:val="center"/>
          </w:tcPr>
          <w:p w14:paraId="402F2EBD" w14:textId="48E2336B" w:rsidR="006614E5" w:rsidRPr="006614E5" w:rsidRDefault="006614E5" w:rsidP="006614E5">
            <w:pPr>
              <w:spacing w:line="360" w:lineRule="auto"/>
              <w:rPr>
                <w:sz w:val="24"/>
                <w:szCs w:val="24"/>
              </w:rPr>
            </w:pPr>
            <w:r w:rsidRPr="006614E5">
              <w:rPr>
                <w:rFonts w:hint="eastAsia"/>
                <w:sz w:val="24"/>
                <w:szCs w:val="24"/>
              </w:rPr>
              <w:t>投标人为本项目配备的服务人员具有以下证书的，每提供一类证书得</w:t>
            </w:r>
            <w:r w:rsidR="00051AC5">
              <w:rPr>
                <w:rFonts w:hint="eastAsia"/>
                <w:sz w:val="24"/>
                <w:szCs w:val="24"/>
              </w:rPr>
              <w:t>3</w:t>
            </w:r>
            <w:r w:rsidRPr="006614E5">
              <w:rPr>
                <w:rFonts w:hint="eastAsia"/>
                <w:sz w:val="24"/>
                <w:szCs w:val="24"/>
              </w:rPr>
              <w:t>分，满分</w:t>
            </w:r>
            <w:r w:rsidR="00051AC5">
              <w:rPr>
                <w:rFonts w:hint="eastAsia"/>
                <w:sz w:val="24"/>
                <w:szCs w:val="24"/>
              </w:rPr>
              <w:t>12</w:t>
            </w:r>
            <w:r w:rsidRPr="006614E5">
              <w:rPr>
                <w:rFonts w:hint="eastAsia"/>
                <w:sz w:val="24"/>
                <w:szCs w:val="24"/>
              </w:rPr>
              <w:t>分（同一人员同时具有多类证书的不可重复计分，仅计分一次）：</w:t>
            </w:r>
          </w:p>
          <w:p w14:paraId="1EC11B27" w14:textId="4FBF7288" w:rsidR="006614E5" w:rsidRPr="006614E5" w:rsidRDefault="006614E5" w:rsidP="006614E5">
            <w:pPr>
              <w:spacing w:line="360" w:lineRule="auto"/>
              <w:rPr>
                <w:sz w:val="24"/>
                <w:szCs w:val="24"/>
              </w:rPr>
            </w:pPr>
            <w:commentRangeStart w:id="4"/>
            <w:r w:rsidRPr="006614E5">
              <w:rPr>
                <w:rFonts w:hint="eastAsia"/>
                <w:sz w:val="24"/>
                <w:szCs w:val="24"/>
              </w:rPr>
              <w:t>（</w:t>
            </w:r>
            <w:r w:rsidRPr="006614E5">
              <w:rPr>
                <w:rFonts w:hint="eastAsia"/>
                <w:sz w:val="24"/>
                <w:szCs w:val="24"/>
              </w:rPr>
              <w:t>1</w:t>
            </w:r>
            <w:r w:rsidRPr="006614E5">
              <w:rPr>
                <w:rFonts w:hint="eastAsia"/>
                <w:sz w:val="24"/>
                <w:szCs w:val="24"/>
              </w:rPr>
              <w:t>）具有</w:t>
            </w:r>
            <w:r w:rsidRPr="006614E5">
              <w:rPr>
                <w:rFonts w:ascii="宋体" w:hAnsi="宋体" w:cs="宋体" w:hint="eastAsia"/>
                <w:sz w:val="24"/>
              </w:rPr>
              <w:t>特种作业操作证</w:t>
            </w:r>
            <w:r w:rsidRPr="006614E5">
              <w:rPr>
                <w:rFonts w:hint="eastAsia"/>
                <w:sz w:val="24"/>
                <w:szCs w:val="24"/>
              </w:rPr>
              <w:t>（作业类别为：制冷与空调作业）；</w:t>
            </w:r>
          </w:p>
          <w:p w14:paraId="0F44A445" w14:textId="5EF7E05C" w:rsidR="006614E5" w:rsidRPr="006614E5" w:rsidRDefault="006614E5" w:rsidP="006614E5">
            <w:pPr>
              <w:spacing w:line="360" w:lineRule="auto"/>
              <w:rPr>
                <w:sz w:val="24"/>
                <w:szCs w:val="24"/>
              </w:rPr>
            </w:pPr>
            <w:r w:rsidRPr="006614E5">
              <w:rPr>
                <w:rFonts w:hint="eastAsia"/>
                <w:sz w:val="24"/>
                <w:szCs w:val="24"/>
              </w:rPr>
              <w:t>（</w:t>
            </w:r>
            <w:r w:rsidRPr="006614E5">
              <w:rPr>
                <w:rFonts w:hint="eastAsia"/>
                <w:sz w:val="24"/>
                <w:szCs w:val="24"/>
              </w:rPr>
              <w:t>2</w:t>
            </w:r>
            <w:r w:rsidRPr="006614E5">
              <w:rPr>
                <w:rFonts w:hint="eastAsia"/>
                <w:sz w:val="24"/>
                <w:szCs w:val="24"/>
              </w:rPr>
              <w:t>）具有</w:t>
            </w:r>
            <w:r w:rsidRPr="006614E5">
              <w:rPr>
                <w:rFonts w:ascii="宋体" w:hAnsi="宋体" w:cs="宋体" w:hint="eastAsia"/>
                <w:sz w:val="24"/>
              </w:rPr>
              <w:t>特种作业操作证</w:t>
            </w:r>
            <w:r w:rsidRPr="006614E5">
              <w:rPr>
                <w:rFonts w:hint="eastAsia"/>
                <w:sz w:val="24"/>
                <w:szCs w:val="24"/>
              </w:rPr>
              <w:t>（作业类别为：高处作业）；</w:t>
            </w:r>
          </w:p>
          <w:p w14:paraId="6399104E" w14:textId="539B50C0" w:rsidR="006614E5" w:rsidRPr="006614E5" w:rsidRDefault="006614E5" w:rsidP="006614E5">
            <w:pPr>
              <w:spacing w:line="360" w:lineRule="auto"/>
              <w:rPr>
                <w:sz w:val="24"/>
                <w:szCs w:val="24"/>
              </w:rPr>
            </w:pPr>
            <w:r w:rsidRPr="006614E5">
              <w:rPr>
                <w:rFonts w:hint="eastAsia"/>
                <w:sz w:val="24"/>
                <w:szCs w:val="24"/>
              </w:rPr>
              <w:t>（</w:t>
            </w:r>
            <w:r w:rsidRPr="006614E5">
              <w:rPr>
                <w:rFonts w:hint="eastAsia"/>
                <w:sz w:val="24"/>
                <w:szCs w:val="24"/>
              </w:rPr>
              <w:t>3</w:t>
            </w:r>
            <w:r w:rsidRPr="006614E5">
              <w:rPr>
                <w:rFonts w:hint="eastAsia"/>
                <w:sz w:val="24"/>
                <w:szCs w:val="24"/>
              </w:rPr>
              <w:t>）具有</w:t>
            </w:r>
            <w:r w:rsidRPr="006614E5">
              <w:rPr>
                <w:rFonts w:ascii="宋体" w:hAnsi="宋体" w:cs="宋体" w:hint="eastAsia"/>
                <w:sz w:val="24"/>
              </w:rPr>
              <w:t>特种作业操作证</w:t>
            </w:r>
            <w:r w:rsidRPr="006614E5">
              <w:rPr>
                <w:rFonts w:hint="eastAsia"/>
                <w:sz w:val="24"/>
                <w:szCs w:val="24"/>
              </w:rPr>
              <w:t>（作业类别为：电工作业）；</w:t>
            </w:r>
          </w:p>
          <w:p w14:paraId="3DE9E5D4" w14:textId="399F98EB" w:rsidR="006614E5" w:rsidRPr="006614E5" w:rsidRDefault="006614E5" w:rsidP="006614E5">
            <w:pPr>
              <w:spacing w:line="360" w:lineRule="auto"/>
              <w:rPr>
                <w:sz w:val="24"/>
                <w:szCs w:val="24"/>
              </w:rPr>
            </w:pPr>
            <w:r w:rsidRPr="006614E5">
              <w:rPr>
                <w:rFonts w:hint="eastAsia"/>
                <w:sz w:val="24"/>
                <w:szCs w:val="24"/>
              </w:rPr>
              <w:t>（</w:t>
            </w:r>
            <w:r w:rsidRPr="006614E5">
              <w:rPr>
                <w:rFonts w:hint="eastAsia"/>
                <w:sz w:val="24"/>
                <w:szCs w:val="24"/>
              </w:rPr>
              <w:t>4</w:t>
            </w:r>
            <w:r w:rsidRPr="006614E5">
              <w:rPr>
                <w:rFonts w:hint="eastAsia"/>
                <w:sz w:val="24"/>
                <w:szCs w:val="24"/>
              </w:rPr>
              <w:t>）具有</w:t>
            </w:r>
            <w:r w:rsidRPr="006614E5">
              <w:rPr>
                <w:rFonts w:ascii="宋体" w:hAnsi="宋体" w:cs="宋体" w:hint="eastAsia"/>
                <w:sz w:val="24"/>
              </w:rPr>
              <w:t>特种作业操作证</w:t>
            </w:r>
            <w:r w:rsidRPr="006614E5">
              <w:rPr>
                <w:rFonts w:hint="eastAsia"/>
                <w:sz w:val="24"/>
                <w:szCs w:val="24"/>
              </w:rPr>
              <w:t>（作业类别为：焊接与热切割作业）。</w:t>
            </w:r>
            <w:commentRangeEnd w:id="4"/>
            <w:r w:rsidR="00E84F50" w:rsidRPr="006614E5">
              <w:rPr>
                <w:rStyle w:val="ac"/>
                <w:sz w:val="24"/>
                <w:szCs w:val="24"/>
              </w:rPr>
              <w:commentReference w:id="4"/>
            </w:r>
          </w:p>
          <w:p w14:paraId="5122BF5F" w14:textId="77777777" w:rsidR="006614E5" w:rsidRPr="006614E5" w:rsidRDefault="006614E5" w:rsidP="006614E5">
            <w:pPr>
              <w:spacing w:line="360" w:lineRule="auto"/>
              <w:rPr>
                <w:b/>
                <w:bCs/>
                <w:sz w:val="24"/>
                <w:szCs w:val="24"/>
              </w:rPr>
            </w:pPr>
            <w:r w:rsidRPr="006614E5">
              <w:rPr>
                <w:rFonts w:hint="eastAsia"/>
                <w:b/>
                <w:bCs/>
                <w:sz w:val="24"/>
                <w:szCs w:val="24"/>
              </w:rPr>
              <w:t>注：投标文件中同时提供：</w:t>
            </w:r>
          </w:p>
          <w:p w14:paraId="3D1489B0" w14:textId="77777777" w:rsidR="006614E5" w:rsidRPr="006614E5" w:rsidRDefault="006614E5" w:rsidP="006614E5">
            <w:pPr>
              <w:spacing w:line="360" w:lineRule="auto"/>
              <w:rPr>
                <w:b/>
                <w:bCs/>
                <w:sz w:val="24"/>
                <w:szCs w:val="24"/>
              </w:rPr>
            </w:pPr>
            <w:r w:rsidRPr="006614E5">
              <w:rPr>
                <w:rFonts w:hint="eastAsia"/>
                <w:b/>
                <w:bCs/>
                <w:sz w:val="24"/>
                <w:szCs w:val="24"/>
              </w:rPr>
              <w:t>（</w:t>
            </w:r>
            <w:r w:rsidRPr="006614E5">
              <w:rPr>
                <w:rFonts w:hint="eastAsia"/>
                <w:b/>
                <w:bCs/>
                <w:sz w:val="24"/>
                <w:szCs w:val="24"/>
              </w:rPr>
              <w:t>1</w:t>
            </w:r>
            <w:r w:rsidRPr="006614E5">
              <w:rPr>
                <w:rFonts w:hint="eastAsia"/>
                <w:b/>
                <w:bCs/>
                <w:sz w:val="24"/>
                <w:szCs w:val="24"/>
              </w:rPr>
              <w:t>）人员配备名单（格式自拟）；</w:t>
            </w:r>
          </w:p>
          <w:p w14:paraId="57F2E72C" w14:textId="77777777" w:rsidR="006614E5" w:rsidRPr="006614E5" w:rsidRDefault="006614E5" w:rsidP="006614E5">
            <w:pPr>
              <w:spacing w:line="360" w:lineRule="auto"/>
              <w:rPr>
                <w:b/>
                <w:bCs/>
                <w:sz w:val="24"/>
                <w:szCs w:val="24"/>
              </w:rPr>
            </w:pPr>
            <w:r w:rsidRPr="006614E5">
              <w:rPr>
                <w:rFonts w:hint="eastAsia"/>
                <w:b/>
                <w:bCs/>
                <w:sz w:val="24"/>
                <w:szCs w:val="24"/>
              </w:rPr>
              <w:t>（</w:t>
            </w:r>
            <w:r w:rsidRPr="006614E5">
              <w:rPr>
                <w:rFonts w:hint="eastAsia"/>
                <w:b/>
                <w:bCs/>
                <w:sz w:val="24"/>
                <w:szCs w:val="24"/>
              </w:rPr>
              <w:t>2</w:t>
            </w:r>
            <w:r w:rsidRPr="006614E5">
              <w:rPr>
                <w:rFonts w:hint="eastAsia"/>
                <w:b/>
                <w:bCs/>
                <w:sz w:val="24"/>
                <w:szCs w:val="24"/>
              </w:rPr>
              <w:t>）人员相应证书的扫描件；</w:t>
            </w:r>
          </w:p>
          <w:p w14:paraId="1C9B72B4" w14:textId="77777777" w:rsidR="006614E5" w:rsidRPr="006614E5" w:rsidRDefault="006614E5" w:rsidP="006614E5">
            <w:pPr>
              <w:spacing w:line="360" w:lineRule="auto"/>
              <w:rPr>
                <w:b/>
                <w:bCs/>
                <w:sz w:val="24"/>
                <w:szCs w:val="24"/>
              </w:rPr>
            </w:pPr>
            <w:r w:rsidRPr="006614E5">
              <w:rPr>
                <w:rFonts w:hint="eastAsia"/>
                <w:b/>
                <w:bCs/>
                <w:sz w:val="24"/>
                <w:szCs w:val="24"/>
              </w:rPr>
              <w:t>（</w:t>
            </w:r>
            <w:r w:rsidRPr="006614E5">
              <w:rPr>
                <w:rFonts w:hint="eastAsia"/>
                <w:b/>
                <w:bCs/>
                <w:sz w:val="24"/>
                <w:szCs w:val="24"/>
              </w:rPr>
              <w:t>3</w:t>
            </w:r>
            <w:r w:rsidRPr="006614E5">
              <w:rPr>
                <w:rFonts w:hint="eastAsia"/>
                <w:b/>
                <w:bCs/>
                <w:sz w:val="24"/>
                <w:szCs w:val="24"/>
              </w:rPr>
              <w:t>）投标人为上述人员缴纳的近三个月内（任</w:t>
            </w:r>
          </w:p>
          <w:p w14:paraId="41D8F5B4" w14:textId="17892AE5" w:rsidR="00F34872" w:rsidRDefault="006614E5" w:rsidP="006614E5">
            <w:pPr>
              <w:spacing w:line="360" w:lineRule="auto"/>
              <w:rPr>
                <w:b/>
                <w:szCs w:val="21"/>
              </w:rPr>
            </w:pPr>
            <w:r w:rsidRPr="006614E5">
              <w:rPr>
                <w:rFonts w:hint="eastAsia"/>
                <w:b/>
                <w:bCs/>
                <w:sz w:val="24"/>
                <w:szCs w:val="24"/>
              </w:rPr>
              <w:t>意一个月）的社保证明材料。</w:t>
            </w:r>
          </w:p>
        </w:tc>
        <w:tc>
          <w:tcPr>
            <w:tcW w:w="1297" w:type="dxa"/>
            <w:tcBorders>
              <w:left w:val="single" w:sz="4" w:space="0" w:color="auto"/>
              <w:bottom w:val="single" w:sz="4" w:space="0" w:color="auto"/>
              <w:right w:val="single" w:sz="4" w:space="0" w:color="auto"/>
            </w:tcBorders>
            <w:vAlign w:val="center"/>
          </w:tcPr>
          <w:p w14:paraId="57B10214" w14:textId="4A101F22" w:rsidR="00F34872" w:rsidRDefault="00000000">
            <w:pPr>
              <w:pStyle w:val="a9"/>
              <w:spacing w:before="0" w:beforeAutospacing="0" w:after="0" w:afterAutospacing="0" w:line="136" w:lineRule="atLeast"/>
              <w:jc w:val="center"/>
              <w:rPr>
                <w:rFonts w:cs="Times New Roman" w:hint="eastAsia"/>
              </w:rPr>
            </w:pPr>
            <w:commentRangeStart w:id="5"/>
            <w:r>
              <w:rPr>
                <w:rFonts w:cs="Times New Roman" w:hint="eastAsia"/>
              </w:rPr>
              <w:t>0-</w:t>
            </w:r>
            <w:r w:rsidR="00051AC5">
              <w:rPr>
                <w:rFonts w:cs="Times New Roman" w:hint="eastAsia"/>
              </w:rPr>
              <w:t>12</w:t>
            </w:r>
            <w:r>
              <w:rPr>
                <w:rFonts w:cs="Times New Roman" w:hint="eastAsia"/>
              </w:rPr>
              <w:t>分</w:t>
            </w:r>
            <w:commentRangeEnd w:id="5"/>
            <w:r w:rsidR="00E84F50">
              <w:rPr>
                <w:rStyle w:val="ac"/>
                <w:rFonts w:cs="Times New Roman" w:hint="eastAsia"/>
                <w:sz w:val="24"/>
                <w:szCs w:val="24"/>
              </w:rPr>
              <w:commentReference w:id="5"/>
            </w:r>
          </w:p>
        </w:tc>
      </w:tr>
      <w:tr w:rsidR="00F34872" w14:paraId="162EE544" w14:textId="77777777" w:rsidTr="00E84F50">
        <w:trPr>
          <w:gridAfter w:val="1"/>
          <w:wAfter w:w="12" w:type="dxa"/>
          <w:cantSplit/>
          <w:trHeight w:val="2732"/>
          <w:jc w:val="center"/>
        </w:trPr>
        <w:tc>
          <w:tcPr>
            <w:tcW w:w="943" w:type="dxa"/>
            <w:vMerge/>
            <w:tcBorders>
              <w:left w:val="single" w:sz="4" w:space="0" w:color="auto"/>
              <w:right w:val="single" w:sz="4" w:space="0" w:color="auto"/>
            </w:tcBorders>
            <w:vAlign w:val="center"/>
          </w:tcPr>
          <w:p w14:paraId="23E77AF7" w14:textId="77777777" w:rsidR="00F34872" w:rsidRDefault="00F34872">
            <w:pPr>
              <w:spacing w:line="360" w:lineRule="auto"/>
              <w:jc w:val="center"/>
              <w:rPr>
                <w:rFonts w:ascii="宋体" w:eastAsia="宋体" w:hAnsi="宋体" w:cs="@仿宋_GB2312" w:hint="eastAsia"/>
                <w:b/>
                <w:bCs/>
                <w:sz w:val="24"/>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7AD8C208" w14:textId="77777777" w:rsidR="00F34872" w:rsidRDefault="00000000">
            <w:pPr>
              <w:pStyle w:val="a9"/>
              <w:spacing w:before="0" w:beforeAutospacing="0" w:after="0" w:afterAutospacing="0" w:line="360" w:lineRule="auto"/>
              <w:jc w:val="center"/>
              <w:rPr>
                <w:rFonts w:hint="eastAsia"/>
              </w:rPr>
            </w:pPr>
            <w:r>
              <w:rPr>
                <w:rFonts w:hint="eastAsia"/>
              </w:rPr>
              <w:t>投标人</w:t>
            </w:r>
            <w:r>
              <w:rPr>
                <w:rFonts w:cs="Times New Roman" w:hint="eastAsia"/>
              </w:rPr>
              <w:t>业绩</w:t>
            </w:r>
          </w:p>
        </w:tc>
        <w:tc>
          <w:tcPr>
            <w:tcW w:w="5530" w:type="dxa"/>
            <w:tcBorders>
              <w:top w:val="single" w:sz="4" w:space="0" w:color="auto"/>
              <w:left w:val="single" w:sz="4" w:space="0" w:color="auto"/>
              <w:bottom w:val="single" w:sz="4" w:space="0" w:color="auto"/>
              <w:right w:val="single" w:sz="4" w:space="0" w:color="auto"/>
            </w:tcBorders>
            <w:vAlign w:val="center"/>
          </w:tcPr>
          <w:p w14:paraId="04246E3B" w14:textId="54E40469" w:rsidR="00F34872" w:rsidRDefault="00000000">
            <w:pPr>
              <w:spacing w:line="360" w:lineRule="auto"/>
              <w:rPr>
                <w:sz w:val="24"/>
                <w:szCs w:val="24"/>
              </w:rPr>
            </w:pPr>
            <w:r>
              <w:rPr>
                <w:rFonts w:hint="eastAsia"/>
                <w:sz w:val="24"/>
                <w:szCs w:val="24"/>
              </w:rPr>
              <w:t>20</w:t>
            </w:r>
            <w:r w:rsidR="00500F65">
              <w:rPr>
                <w:rFonts w:hint="eastAsia"/>
                <w:sz w:val="24"/>
                <w:szCs w:val="24"/>
              </w:rPr>
              <w:t>21</w:t>
            </w:r>
            <w:r>
              <w:rPr>
                <w:rFonts w:hint="eastAsia"/>
                <w:sz w:val="24"/>
                <w:szCs w:val="24"/>
              </w:rPr>
              <w:t>年</w:t>
            </w:r>
            <w:r>
              <w:rPr>
                <w:rFonts w:hint="eastAsia"/>
                <w:sz w:val="24"/>
                <w:szCs w:val="24"/>
              </w:rPr>
              <w:t>1</w:t>
            </w:r>
            <w:r>
              <w:rPr>
                <w:rFonts w:hint="eastAsia"/>
                <w:sz w:val="24"/>
                <w:szCs w:val="24"/>
              </w:rPr>
              <w:t>月</w:t>
            </w:r>
            <w:r>
              <w:rPr>
                <w:rFonts w:hint="eastAsia"/>
                <w:sz w:val="24"/>
                <w:szCs w:val="24"/>
              </w:rPr>
              <w:t>1</w:t>
            </w:r>
            <w:r>
              <w:rPr>
                <w:rFonts w:hint="eastAsia"/>
                <w:sz w:val="24"/>
                <w:szCs w:val="24"/>
              </w:rPr>
              <w:t>日以来（以合同签订时间为准），投标人具有</w:t>
            </w:r>
            <w:r w:rsidR="00500F65">
              <w:rPr>
                <w:rFonts w:hint="eastAsia"/>
                <w:sz w:val="24"/>
                <w:szCs w:val="24"/>
              </w:rPr>
              <w:t>空调</w:t>
            </w:r>
            <w:r>
              <w:rPr>
                <w:rFonts w:ascii="宋体" w:eastAsia="宋体" w:hAnsi="宋体" w:cs="宋体" w:hint="eastAsia"/>
                <w:bCs/>
                <w:sz w:val="24"/>
                <w:szCs w:val="24"/>
              </w:rPr>
              <w:t>安装</w:t>
            </w:r>
            <w:r w:rsidR="00500F65">
              <w:rPr>
                <w:rFonts w:ascii="宋体" w:eastAsia="宋体" w:hAnsi="宋体" w:cs="宋体" w:hint="eastAsia"/>
                <w:bCs/>
                <w:sz w:val="24"/>
                <w:szCs w:val="24"/>
              </w:rPr>
              <w:t>与维保</w:t>
            </w:r>
            <w:r>
              <w:rPr>
                <w:rFonts w:ascii="宋体" w:eastAsia="宋体" w:hAnsi="宋体" w:cs="宋体" w:hint="eastAsia"/>
                <w:bCs/>
                <w:sz w:val="24"/>
                <w:szCs w:val="24"/>
              </w:rPr>
              <w:t>服务</w:t>
            </w:r>
            <w:r>
              <w:rPr>
                <w:rFonts w:hint="eastAsia"/>
                <w:sz w:val="24"/>
                <w:szCs w:val="24"/>
              </w:rPr>
              <w:t>业绩，每提供一个业绩得</w:t>
            </w:r>
            <w:r w:rsidR="004032C3">
              <w:rPr>
                <w:rFonts w:hint="eastAsia"/>
                <w:sz w:val="24"/>
                <w:szCs w:val="24"/>
              </w:rPr>
              <w:t>3</w:t>
            </w:r>
            <w:r>
              <w:rPr>
                <w:rFonts w:hint="eastAsia"/>
                <w:sz w:val="24"/>
                <w:szCs w:val="24"/>
              </w:rPr>
              <w:t>分，无业绩不得分，满分</w:t>
            </w:r>
            <w:r w:rsidR="004032C3">
              <w:rPr>
                <w:rFonts w:hint="eastAsia"/>
                <w:sz w:val="24"/>
                <w:szCs w:val="24"/>
              </w:rPr>
              <w:t>1</w:t>
            </w:r>
            <w:r w:rsidR="00AD7DE4">
              <w:rPr>
                <w:rFonts w:hint="eastAsia"/>
                <w:sz w:val="24"/>
                <w:szCs w:val="24"/>
              </w:rPr>
              <w:t>5</w:t>
            </w:r>
            <w:r>
              <w:rPr>
                <w:rFonts w:hint="eastAsia"/>
                <w:sz w:val="24"/>
                <w:szCs w:val="24"/>
              </w:rPr>
              <w:t>分。</w:t>
            </w:r>
          </w:p>
          <w:p w14:paraId="6CF867C2" w14:textId="77777777" w:rsidR="00F34872" w:rsidRDefault="00000000">
            <w:pPr>
              <w:spacing w:line="360" w:lineRule="auto"/>
              <w:rPr>
                <w:b/>
                <w:sz w:val="24"/>
                <w:szCs w:val="24"/>
              </w:rPr>
            </w:pPr>
            <w:r>
              <w:rPr>
                <w:rFonts w:hint="eastAsia"/>
                <w:b/>
                <w:szCs w:val="21"/>
              </w:rPr>
              <w:t>注：投标人应提供业绩合同证明，若合同中无法体现签订时间、数量等关键性评审因素，须另附业主证明材料。</w:t>
            </w:r>
            <w:r>
              <w:rPr>
                <w:rFonts w:hint="eastAsia"/>
                <w:b/>
                <w:sz w:val="24"/>
                <w:szCs w:val="24"/>
              </w:rPr>
              <w:t xml:space="preserve"> </w:t>
            </w:r>
          </w:p>
        </w:tc>
        <w:tc>
          <w:tcPr>
            <w:tcW w:w="1297" w:type="dxa"/>
            <w:tcBorders>
              <w:left w:val="single" w:sz="4" w:space="0" w:color="auto"/>
              <w:bottom w:val="single" w:sz="4" w:space="0" w:color="auto"/>
              <w:right w:val="single" w:sz="4" w:space="0" w:color="auto"/>
            </w:tcBorders>
            <w:vAlign w:val="center"/>
          </w:tcPr>
          <w:p w14:paraId="70892445" w14:textId="2C437F01" w:rsidR="00F34872" w:rsidRDefault="00000000">
            <w:pPr>
              <w:pStyle w:val="a9"/>
              <w:spacing w:before="0" w:beforeAutospacing="0" w:after="0" w:afterAutospacing="0" w:line="136" w:lineRule="atLeast"/>
              <w:jc w:val="center"/>
              <w:rPr>
                <w:rFonts w:cs="Times New Roman" w:hint="eastAsia"/>
              </w:rPr>
            </w:pPr>
            <w:r>
              <w:rPr>
                <w:rFonts w:cs="Times New Roman" w:hint="eastAsia"/>
              </w:rPr>
              <w:t>0-</w:t>
            </w:r>
            <w:r w:rsidR="004032C3">
              <w:rPr>
                <w:rFonts w:cs="Times New Roman" w:hint="eastAsia"/>
              </w:rPr>
              <w:t>1</w:t>
            </w:r>
            <w:r w:rsidR="00AD7DE4">
              <w:rPr>
                <w:rFonts w:cs="Times New Roman" w:hint="eastAsia"/>
              </w:rPr>
              <w:t>5</w:t>
            </w:r>
            <w:r>
              <w:rPr>
                <w:rFonts w:cs="Times New Roman" w:hint="eastAsia"/>
              </w:rPr>
              <w:t>分</w:t>
            </w:r>
          </w:p>
        </w:tc>
      </w:tr>
      <w:tr w:rsidR="00F34872" w14:paraId="39C55353" w14:textId="77777777" w:rsidTr="00E84F50">
        <w:trPr>
          <w:cantSplit/>
          <w:trHeight w:val="1607"/>
          <w:jc w:val="center"/>
        </w:trPr>
        <w:tc>
          <w:tcPr>
            <w:tcW w:w="943" w:type="dxa"/>
            <w:tcBorders>
              <w:left w:val="single" w:sz="4" w:space="0" w:color="auto"/>
              <w:right w:val="single" w:sz="4" w:space="0" w:color="auto"/>
            </w:tcBorders>
            <w:vAlign w:val="center"/>
          </w:tcPr>
          <w:p w14:paraId="2BA6A76D" w14:textId="77777777" w:rsidR="00F34872" w:rsidRDefault="00000000">
            <w:pPr>
              <w:jc w:val="center"/>
              <w:rPr>
                <w:rFonts w:ascii="宋体" w:eastAsia="宋体" w:hAnsi="宋体" w:cs="@仿宋_GB2312" w:hint="eastAsia"/>
                <w:sz w:val="24"/>
                <w:szCs w:val="20"/>
              </w:rPr>
            </w:pPr>
            <w:r>
              <w:rPr>
                <w:rFonts w:ascii="宋体" w:eastAsia="宋体" w:hAnsi="宋体" w:cs="@仿宋_GB2312" w:hint="eastAsia"/>
                <w:sz w:val="24"/>
                <w:szCs w:val="20"/>
              </w:rPr>
              <w:t>价格分</w:t>
            </w:r>
          </w:p>
          <w:p w14:paraId="733D0777" w14:textId="77777777" w:rsidR="00F34872" w:rsidRDefault="00000000">
            <w:pPr>
              <w:jc w:val="center"/>
              <w:rPr>
                <w:rFonts w:ascii="宋体" w:eastAsia="宋体" w:hAnsi="宋体" w:cs="@仿宋_GB2312" w:hint="eastAsia"/>
                <w:b/>
                <w:bCs/>
                <w:sz w:val="24"/>
                <w:szCs w:val="20"/>
              </w:rPr>
            </w:pPr>
            <w:r>
              <w:rPr>
                <w:rFonts w:ascii="宋体" w:eastAsia="宋体" w:hAnsi="宋体" w:cs="@仿宋_GB2312" w:hint="eastAsia"/>
                <w:sz w:val="24"/>
                <w:szCs w:val="20"/>
              </w:rPr>
              <w:t>（30分）</w:t>
            </w:r>
          </w:p>
        </w:tc>
        <w:tc>
          <w:tcPr>
            <w:tcW w:w="7830" w:type="dxa"/>
            <w:gridSpan w:val="4"/>
            <w:tcBorders>
              <w:top w:val="single" w:sz="4" w:space="0" w:color="auto"/>
              <w:left w:val="single" w:sz="4" w:space="0" w:color="auto"/>
              <w:bottom w:val="single" w:sz="4" w:space="0" w:color="auto"/>
              <w:right w:val="single" w:sz="4" w:space="0" w:color="auto"/>
            </w:tcBorders>
            <w:vAlign w:val="center"/>
          </w:tcPr>
          <w:p w14:paraId="25B61F97" w14:textId="48431ABC" w:rsidR="00F34872" w:rsidRDefault="00000000">
            <w:pPr>
              <w:widowControl/>
              <w:jc w:val="left"/>
            </w:pPr>
            <w:r>
              <w:rPr>
                <w:rFonts w:ascii="宋体" w:eastAsia="宋体" w:hAnsi="宋体" w:cs="宋体" w:hint="eastAsia"/>
                <w:color w:val="000000"/>
                <w:kern w:val="0"/>
                <w:sz w:val="24"/>
                <w:szCs w:val="24"/>
                <w:lang w:bidi="ar"/>
              </w:rPr>
              <w:t xml:space="preserve">价格分统一采用低价优先法，即满足招标文件要求且投标价格最低的投标报价为评标基准价，其价格分为满分 30 分。其他投标人的价格分统一按照下列公式计算： </w:t>
            </w:r>
          </w:p>
          <w:p w14:paraId="2EC599CC" w14:textId="77777777" w:rsidR="00F34872" w:rsidRDefault="00000000">
            <w:pPr>
              <w:widowControl/>
              <w:jc w:val="left"/>
              <w:rPr>
                <w:rFonts w:ascii="宋体" w:eastAsia="宋体" w:hAnsi="宋体" w:cs="@仿宋_GB2312" w:hint="eastAsia"/>
                <w:b/>
                <w:bCs/>
                <w:sz w:val="24"/>
                <w:szCs w:val="20"/>
              </w:rPr>
            </w:pPr>
            <w:r>
              <w:rPr>
                <w:rFonts w:ascii="宋体" w:eastAsia="宋体" w:hAnsi="宋体" w:cs="宋体" w:hint="eastAsia"/>
                <w:color w:val="000000"/>
                <w:kern w:val="0"/>
                <w:sz w:val="24"/>
                <w:szCs w:val="24"/>
                <w:lang w:bidi="ar"/>
              </w:rPr>
              <w:t>投标报价得分＝（评标基准价/投标报价）×30％×100</w:t>
            </w:r>
          </w:p>
        </w:tc>
      </w:tr>
    </w:tbl>
    <w:p w14:paraId="282420A8" w14:textId="77777777" w:rsidR="00D44C6F" w:rsidRDefault="00D44C6F"/>
    <w:p w14:paraId="28EE9814" w14:textId="77777777" w:rsidR="00D44C6F" w:rsidRDefault="00D44C6F"/>
    <w:p w14:paraId="007E9875" w14:textId="440FC135" w:rsidR="00F34872" w:rsidRDefault="00D44C6F" w:rsidP="00D44C6F">
      <w:pPr>
        <w:jc w:val="center"/>
      </w:pPr>
      <w:commentRangeStart w:id="6"/>
      <w:r>
        <w:rPr>
          <w:rFonts w:hint="eastAsia"/>
        </w:rPr>
        <w:t>异常报价认定</w:t>
      </w:r>
    </w:p>
    <w:p w14:paraId="6E512280" w14:textId="2415886D" w:rsidR="00D44C6F" w:rsidRDefault="00D44C6F" w:rsidP="00D44C6F">
      <w:pPr>
        <w:jc w:val="left"/>
        <w:rPr>
          <w:rFonts w:hint="eastAsia"/>
        </w:rPr>
      </w:pPr>
      <w:r>
        <w:rPr>
          <w:rFonts w:hint="eastAsia"/>
        </w:rPr>
        <w:t>（</w:t>
      </w:r>
      <w:r>
        <w:rPr>
          <w:rFonts w:hint="eastAsia"/>
        </w:rPr>
        <w:t>1</w:t>
      </w:r>
      <w:r>
        <w:rPr>
          <w:rFonts w:hint="eastAsia"/>
        </w:rPr>
        <w:t>）投标报价＜全部通过符合性审查投标人投标报价平均值×</w:t>
      </w:r>
      <w:r>
        <w:rPr>
          <w:rFonts w:hint="eastAsia"/>
        </w:rPr>
        <w:t>50%</w:t>
      </w:r>
      <w:r>
        <w:rPr>
          <w:rFonts w:hint="eastAsia"/>
        </w:rPr>
        <w:t>；</w:t>
      </w:r>
    </w:p>
    <w:p w14:paraId="1AD6DD0B" w14:textId="66F5C584" w:rsidR="00D44C6F" w:rsidRDefault="00D44C6F" w:rsidP="00D44C6F">
      <w:pPr>
        <w:jc w:val="left"/>
        <w:rPr>
          <w:rFonts w:hint="eastAsia"/>
        </w:rPr>
      </w:pPr>
      <w:r>
        <w:rPr>
          <w:rFonts w:hint="eastAsia"/>
        </w:rPr>
        <w:t>（</w:t>
      </w:r>
      <w:r>
        <w:rPr>
          <w:rFonts w:hint="eastAsia"/>
        </w:rPr>
        <w:t>2</w:t>
      </w:r>
      <w:r>
        <w:rPr>
          <w:rFonts w:hint="eastAsia"/>
        </w:rPr>
        <w:t>）投标报价＜通过符合性审查的次低报价投标人投标报价×</w:t>
      </w:r>
      <w:r>
        <w:rPr>
          <w:rFonts w:hint="eastAsia"/>
        </w:rPr>
        <w:t>50%</w:t>
      </w:r>
      <w:r>
        <w:rPr>
          <w:rFonts w:hint="eastAsia"/>
        </w:rPr>
        <w:t>；</w:t>
      </w:r>
    </w:p>
    <w:p w14:paraId="3AB5124D" w14:textId="2B8AE6B1" w:rsidR="00D44C6F" w:rsidRDefault="00D44C6F" w:rsidP="00D44C6F">
      <w:pPr>
        <w:jc w:val="left"/>
        <w:rPr>
          <w:rFonts w:hint="eastAsia"/>
        </w:rPr>
      </w:pPr>
      <w:r>
        <w:rPr>
          <w:rFonts w:hint="eastAsia"/>
        </w:rPr>
        <w:t>（</w:t>
      </w:r>
      <w:r>
        <w:rPr>
          <w:rFonts w:hint="eastAsia"/>
        </w:rPr>
        <w:t>3</w:t>
      </w:r>
      <w:r>
        <w:rPr>
          <w:rFonts w:hint="eastAsia"/>
        </w:rPr>
        <w:t>）投标报价＜采购项目最高限价（如采购项目未设定最高限价的，以采购项目预算金额作为最高限价）×</w:t>
      </w:r>
      <w:r>
        <w:rPr>
          <w:rFonts w:hint="eastAsia"/>
        </w:rPr>
        <w:t>45%</w:t>
      </w:r>
      <w:r>
        <w:rPr>
          <w:rFonts w:hint="eastAsia"/>
        </w:rPr>
        <w:t>；</w:t>
      </w:r>
    </w:p>
    <w:p w14:paraId="52F1D53D" w14:textId="2720AC9E" w:rsidR="00D44C6F" w:rsidRDefault="00D44C6F" w:rsidP="00D44C6F">
      <w:pPr>
        <w:jc w:val="left"/>
        <w:rPr>
          <w:rFonts w:hint="eastAsia"/>
        </w:rPr>
      </w:pPr>
      <w:r>
        <w:rPr>
          <w:rFonts w:hint="eastAsia"/>
        </w:rPr>
        <w:t>（</w:t>
      </w:r>
      <w:r>
        <w:rPr>
          <w:rFonts w:hint="eastAsia"/>
        </w:rPr>
        <w:t>4</w:t>
      </w:r>
      <w:r>
        <w:rPr>
          <w:rFonts w:hint="eastAsia"/>
        </w:rPr>
        <w:t>）评标委员会基于专业判断，认为投标人报价过低，有可能影响产品质量或者不能诚信履约的其他情形。</w:t>
      </w:r>
    </w:p>
    <w:p w14:paraId="228E740E" w14:textId="77777777" w:rsidR="00D44C6F" w:rsidRDefault="00D44C6F" w:rsidP="00D44C6F">
      <w:pPr>
        <w:jc w:val="left"/>
        <w:rPr>
          <w:rFonts w:hint="eastAsia"/>
        </w:rPr>
      </w:pPr>
      <w:r>
        <w:rPr>
          <w:rFonts w:hint="eastAsia"/>
        </w:rPr>
        <w:t>提醒：</w:t>
      </w:r>
    </w:p>
    <w:p w14:paraId="79D2BEC8" w14:textId="7F85C893" w:rsidR="00D44C6F" w:rsidRDefault="00D44C6F" w:rsidP="00D44C6F">
      <w:pPr>
        <w:jc w:val="left"/>
        <w:rPr>
          <w:rFonts w:hint="eastAsia"/>
        </w:rPr>
      </w:pPr>
      <w:r>
        <w:rPr>
          <w:rFonts w:hint="eastAsia"/>
        </w:rPr>
        <w:t>上述第（</w:t>
      </w:r>
      <w:r>
        <w:rPr>
          <w:rFonts w:hint="eastAsia"/>
        </w:rPr>
        <w:t>1</w:t>
      </w:r>
      <w:r>
        <w:rPr>
          <w:rFonts w:hint="eastAsia"/>
        </w:rPr>
        <w:t>）项数值计算：涉及总价、单价的精确到“分”并四舍五入，涉及费率的精确到小数点后两位，第三位四舍五入（例：如平均值为</w:t>
      </w:r>
      <w:r>
        <w:rPr>
          <w:rFonts w:hint="eastAsia"/>
        </w:rPr>
        <w:t xml:space="preserve"> 123.456 </w:t>
      </w:r>
      <w:r>
        <w:rPr>
          <w:rFonts w:hint="eastAsia"/>
        </w:rPr>
        <w:t>元，即为</w:t>
      </w:r>
      <w:r>
        <w:rPr>
          <w:rFonts w:hint="eastAsia"/>
        </w:rPr>
        <w:t xml:space="preserve">123.46 </w:t>
      </w:r>
      <w:r>
        <w:rPr>
          <w:rFonts w:hint="eastAsia"/>
        </w:rPr>
        <w:t>元；如平均值</w:t>
      </w:r>
      <w:r>
        <w:rPr>
          <w:rFonts w:hint="eastAsia"/>
        </w:rPr>
        <w:lastRenderedPageBreak/>
        <w:t>为</w:t>
      </w:r>
      <w:r>
        <w:rPr>
          <w:rFonts w:hint="eastAsia"/>
        </w:rPr>
        <w:t xml:space="preserve"> 80.126%</w:t>
      </w:r>
      <w:r>
        <w:rPr>
          <w:rFonts w:hint="eastAsia"/>
        </w:rPr>
        <w:t>，即为</w:t>
      </w:r>
      <w:r>
        <w:rPr>
          <w:rFonts w:hint="eastAsia"/>
        </w:rPr>
        <w:t>80.13%</w:t>
      </w:r>
      <w:r>
        <w:rPr>
          <w:rFonts w:hint="eastAsia"/>
        </w:rPr>
        <w:t>）。</w:t>
      </w:r>
      <w:commentRangeEnd w:id="6"/>
      <w:r>
        <w:rPr>
          <w:rStyle w:val="ac"/>
          <w:rFonts w:hint="eastAsia"/>
          <w:szCs w:val="22"/>
        </w:rPr>
        <w:commentReference w:id="6"/>
      </w:r>
    </w:p>
    <w:sectPr w:rsidR="00D44C6F">
      <w:pgSz w:w="11906" w:h="16838"/>
      <w:pgMar w:top="62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群 张" w:date="2026-06-02T08:26:00Z" w:initials="群张">
    <w:p w14:paraId="3257DC84" w14:textId="77777777" w:rsidR="00051AC5" w:rsidRDefault="00051AC5" w:rsidP="00051AC5">
      <w:pPr>
        <w:pStyle w:val="ad"/>
      </w:pPr>
      <w:r>
        <w:rPr>
          <w:rStyle w:val="ac"/>
        </w:rPr>
        <w:annotationRef/>
      </w:r>
      <w:r>
        <w:rPr>
          <w:rFonts w:hint="eastAsia"/>
        </w:rPr>
        <w:t>根据王永来建议删除</w:t>
      </w:r>
    </w:p>
  </w:comment>
  <w:comment w:id="1" w:author="群 张" w:date="2026-06-01T14:52:00Z" w:initials="群张">
    <w:p w14:paraId="01B9A18B" w14:textId="77777777" w:rsidR="003648FC" w:rsidRDefault="003648FC" w:rsidP="003648FC">
      <w:pPr>
        <w:pStyle w:val="ad"/>
      </w:pPr>
      <w:r>
        <w:rPr>
          <w:rStyle w:val="ac"/>
        </w:rPr>
        <w:annotationRef/>
      </w:r>
      <w:r>
        <w:rPr>
          <w:rFonts w:hint="eastAsia"/>
        </w:rPr>
        <w:t>根据旧空调安装实际设定</w:t>
      </w:r>
    </w:p>
  </w:comment>
  <w:comment w:id="2" w:author="群 张" w:date="2026-06-01T15:23:00Z" w:initials="群张">
    <w:p w14:paraId="4AE371C4" w14:textId="77777777" w:rsidR="0014596A" w:rsidRDefault="0014596A" w:rsidP="0014596A">
      <w:pPr>
        <w:pStyle w:val="ad"/>
      </w:pPr>
      <w:r>
        <w:rPr>
          <w:rStyle w:val="ac"/>
        </w:rPr>
        <w:annotationRef/>
      </w:r>
      <w:r>
        <w:rPr>
          <w:rFonts w:hint="eastAsia"/>
        </w:rPr>
        <w:t>企业基本要求</w:t>
      </w:r>
    </w:p>
  </w:comment>
  <w:comment w:id="3" w:author="群 张" w:date="2026-06-01T17:44:00Z" w:initials="群张">
    <w:p w14:paraId="2AFEC0F1" w14:textId="77777777" w:rsidR="00AD7DE4" w:rsidRDefault="00AD7DE4" w:rsidP="00AD7DE4">
      <w:pPr>
        <w:pStyle w:val="ad"/>
      </w:pPr>
      <w:r>
        <w:rPr>
          <w:rStyle w:val="ac"/>
        </w:rPr>
        <w:annotationRef/>
      </w:r>
      <w:r>
        <w:rPr>
          <w:rFonts w:hint="eastAsia"/>
        </w:rPr>
        <w:t>按黄莹莹建议增加</w:t>
      </w:r>
    </w:p>
  </w:comment>
  <w:comment w:id="4" w:author="群 张" w:date="2026-06-01T14:53:00Z" w:initials="群张">
    <w:p w14:paraId="5DC1716F" w14:textId="77777777" w:rsidR="003648FC" w:rsidRDefault="003648FC" w:rsidP="003648FC">
      <w:pPr>
        <w:pStyle w:val="ad"/>
      </w:pPr>
      <w:r>
        <w:rPr>
          <w:rStyle w:val="ac"/>
        </w:rPr>
        <w:annotationRef/>
      </w:r>
      <w:r>
        <w:rPr>
          <w:rFonts w:hint="eastAsia"/>
        </w:rPr>
        <w:t>根据安装空调过程需要的施工情况设定</w:t>
      </w:r>
    </w:p>
  </w:comment>
  <w:comment w:id="5" w:author="群 张" w:date="2026-06-02T08:27:00Z" w:initials="群张">
    <w:p w14:paraId="67872F32" w14:textId="77777777" w:rsidR="00051AC5" w:rsidRDefault="00051AC5" w:rsidP="00051AC5">
      <w:pPr>
        <w:pStyle w:val="ad"/>
      </w:pPr>
      <w:r>
        <w:rPr>
          <w:rStyle w:val="ac"/>
        </w:rPr>
        <w:annotationRef/>
      </w:r>
      <w:r>
        <w:rPr>
          <w:rFonts w:hint="eastAsia"/>
        </w:rPr>
        <w:t>根据王永来建议修改</w:t>
      </w:r>
    </w:p>
  </w:comment>
  <w:comment w:id="6" w:author="群 张" w:date="2026-06-02T17:40:00Z" w:initials="群张">
    <w:p w14:paraId="2B73DB82" w14:textId="77777777" w:rsidR="00D44C6F" w:rsidRDefault="00D44C6F" w:rsidP="00D44C6F">
      <w:pPr>
        <w:pStyle w:val="ad"/>
      </w:pPr>
      <w:r>
        <w:rPr>
          <w:rStyle w:val="ac"/>
        </w:rPr>
        <w:annotationRef/>
      </w:r>
      <w:r>
        <w:rPr>
          <w:rFonts w:hint="eastAsia"/>
        </w:rPr>
        <w:t>按照徐雨童建议修改</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57DC84" w15:done="0"/>
  <w15:commentEx w15:paraId="01B9A18B" w15:done="0"/>
  <w15:commentEx w15:paraId="4AE371C4" w15:done="0"/>
  <w15:commentEx w15:paraId="2AFEC0F1" w15:done="0"/>
  <w15:commentEx w15:paraId="5DC1716F" w15:done="0"/>
  <w15:commentEx w15:paraId="67872F32" w15:done="0"/>
  <w15:commentEx w15:paraId="2B73DB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C08EE2" w16cex:dateUtc="2026-06-02T00:26:00Z"/>
  <w16cex:commentExtensible w16cex:durableId="70C88272" w16cex:dateUtc="2026-06-01T06:52:00Z"/>
  <w16cex:commentExtensible w16cex:durableId="2413980B" w16cex:dateUtc="2026-06-01T07:23:00Z"/>
  <w16cex:commentExtensible w16cex:durableId="46CC07F4" w16cex:dateUtc="2026-06-01T09:44:00Z"/>
  <w16cex:commentExtensible w16cex:durableId="04A03BFC" w16cex:dateUtc="2026-06-01T06:53:00Z"/>
  <w16cex:commentExtensible w16cex:durableId="687C2CC0" w16cex:dateUtc="2026-06-02T00:27:00Z"/>
  <w16cex:commentExtensible w16cex:durableId="4CBD10A2" w16cex:dateUtc="2026-06-02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57DC84" w16cid:durableId="6AC08EE2"/>
  <w16cid:commentId w16cid:paraId="01B9A18B" w16cid:durableId="70C88272"/>
  <w16cid:commentId w16cid:paraId="4AE371C4" w16cid:durableId="2413980B"/>
  <w16cid:commentId w16cid:paraId="2AFEC0F1" w16cid:durableId="46CC07F4"/>
  <w16cid:commentId w16cid:paraId="5DC1716F" w16cid:durableId="04A03BFC"/>
  <w16cid:commentId w16cid:paraId="67872F32" w16cid:durableId="687C2CC0"/>
  <w16cid:commentId w16cid:paraId="2B73DB82" w16cid:durableId="4CBD10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359F6" w14:textId="77777777" w:rsidR="003975BA" w:rsidRDefault="003975BA" w:rsidP="00F43811">
      <w:r>
        <w:separator/>
      </w:r>
    </w:p>
  </w:endnote>
  <w:endnote w:type="continuationSeparator" w:id="0">
    <w:p w14:paraId="43894755" w14:textId="77777777" w:rsidR="003975BA" w:rsidRDefault="003975BA" w:rsidP="00F4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900F8" w14:textId="77777777" w:rsidR="003975BA" w:rsidRDefault="003975BA" w:rsidP="00F43811">
      <w:r>
        <w:separator/>
      </w:r>
    </w:p>
  </w:footnote>
  <w:footnote w:type="continuationSeparator" w:id="0">
    <w:p w14:paraId="75E10207" w14:textId="77777777" w:rsidR="003975BA" w:rsidRDefault="003975BA" w:rsidP="00F43811">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群 张">
    <w15:presenceInfo w15:providerId="Windows Live" w15:userId="37ad7823633c0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CFB"/>
    <w:rsid w:val="00051AC5"/>
    <w:rsid w:val="00061A16"/>
    <w:rsid w:val="001116D4"/>
    <w:rsid w:val="0014596A"/>
    <w:rsid w:val="00186733"/>
    <w:rsid w:val="001D5F35"/>
    <w:rsid w:val="001F45A3"/>
    <w:rsid w:val="00223EFF"/>
    <w:rsid w:val="00224F9F"/>
    <w:rsid w:val="002259FA"/>
    <w:rsid w:val="002318F5"/>
    <w:rsid w:val="00250BDA"/>
    <w:rsid w:val="0025493B"/>
    <w:rsid w:val="002658D3"/>
    <w:rsid w:val="00271EF6"/>
    <w:rsid w:val="00280E1A"/>
    <w:rsid w:val="00296D78"/>
    <w:rsid w:val="002C2B80"/>
    <w:rsid w:val="002F58D8"/>
    <w:rsid w:val="002F6253"/>
    <w:rsid w:val="003432B4"/>
    <w:rsid w:val="003648FC"/>
    <w:rsid w:val="003975BA"/>
    <w:rsid w:val="003C7429"/>
    <w:rsid w:val="003C79C2"/>
    <w:rsid w:val="004032C3"/>
    <w:rsid w:val="004746AC"/>
    <w:rsid w:val="004B22DA"/>
    <w:rsid w:val="004C79EA"/>
    <w:rsid w:val="004E5CF4"/>
    <w:rsid w:val="004F5E9E"/>
    <w:rsid w:val="00500F65"/>
    <w:rsid w:val="00502583"/>
    <w:rsid w:val="005037BE"/>
    <w:rsid w:val="00546901"/>
    <w:rsid w:val="0054747A"/>
    <w:rsid w:val="00565B0A"/>
    <w:rsid w:val="005A29BF"/>
    <w:rsid w:val="005A35A7"/>
    <w:rsid w:val="005B0531"/>
    <w:rsid w:val="005B2AF8"/>
    <w:rsid w:val="005C2226"/>
    <w:rsid w:val="005C2431"/>
    <w:rsid w:val="005D5CD1"/>
    <w:rsid w:val="00607035"/>
    <w:rsid w:val="00611627"/>
    <w:rsid w:val="00617359"/>
    <w:rsid w:val="00620630"/>
    <w:rsid w:val="0063589A"/>
    <w:rsid w:val="0064252B"/>
    <w:rsid w:val="00660247"/>
    <w:rsid w:val="006614E5"/>
    <w:rsid w:val="006B3BF3"/>
    <w:rsid w:val="006D3073"/>
    <w:rsid w:val="00713F7D"/>
    <w:rsid w:val="0072629D"/>
    <w:rsid w:val="00785DF9"/>
    <w:rsid w:val="0079174C"/>
    <w:rsid w:val="007945FA"/>
    <w:rsid w:val="007B0F5D"/>
    <w:rsid w:val="007E2BD8"/>
    <w:rsid w:val="007F04F5"/>
    <w:rsid w:val="0080004B"/>
    <w:rsid w:val="008019EF"/>
    <w:rsid w:val="00801C30"/>
    <w:rsid w:val="0082222A"/>
    <w:rsid w:val="0082593B"/>
    <w:rsid w:val="00832FBE"/>
    <w:rsid w:val="00895801"/>
    <w:rsid w:val="008B5296"/>
    <w:rsid w:val="008B752B"/>
    <w:rsid w:val="008F4790"/>
    <w:rsid w:val="008F4C90"/>
    <w:rsid w:val="00947BB6"/>
    <w:rsid w:val="00970070"/>
    <w:rsid w:val="0097631E"/>
    <w:rsid w:val="00991991"/>
    <w:rsid w:val="009B5696"/>
    <w:rsid w:val="009B6F4B"/>
    <w:rsid w:val="009B7FAB"/>
    <w:rsid w:val="009C3A2A"/>
    <w:rsid w:val="009C7C6D"/>
    <w:rsid w:val="009D14B7"/>
    <w:rsid w:val="009E13D3"/>
    <w:rsid w:val="009E169D"/>
    <w:rsid w:val="00A015F8"/>
    <w:rsid w:val="00A21296"/>
    <w:rsid w:val="00A3340F"/>
    <w:rsid w:val="00A5001E"/>
    <w:rsid w:val="00AB1A45"/>
    <w:rsid w:val="00AD7DE4"/>
    <w:rsid w:val="00AE3458"/>
    <w:rsid w:val="00AF0A5E"/>
    <w:rsid w:val="00B0131D"/>
    <w:rsid w:val="00B0663A"/>
    <w:rsid w:val="00B36396"/>
    <w:rsid w:val="00B568DD"/>
    <w:rsid w:val="00B96D95"/>
    <w:rsid w:val="00BB4A44"/>
    <w:rsid w:val="00BB74FD"/>
    <w:rsid w:val="00BC6BDD"/>
    <w:rsid w:val="00BD0A2D"/>
    <w:rsid w:val="00C05105"/>
    <w:rsid w:val="00C23974"/>
    <w:rsid w:val="00C33E51"/>
    <w:rsid w:val="00C45838"/>
    <w:rsid w:val="00C45BCF"/>
    <w:rsid w:val="00C74D35"/>
    <w:rsid w:val="00C8232F"/>
    <w:rsid w:val="00CA2694"/>
    <w:rsid w:val="00CA7B06"/>
    <w:rsid w:val="00CC5D47"/>
    <w:rsid w:val="00D10964"/>
    <w:rsid w:val="00D22378"/>
    <w:rsid w:val="00D44C6F"/>
    <w:rsid w:val="00D615D2"/>
    <w:rsid w:val="00DA204D"/>
    <w:rsid w:val="00DA4B50"/>
    <w:rsid w:val="00DC60EA"/>
    <w:rsid w:val="00E55F76"/>
    <w:rsid w:val="00E7216B"/>
    <w:rsid w:val="00E809A9"/>
    <w:rsid w:val="00E84F50"/>
    <w:rsid w:val="00EE5913"/>
    <w:rsid w:val="00F34872"/>
    <w:rsid w:val="00F43811"/>
    <w:rsid w:val="00F9017B"/>
    <w:rsid w:val="00FA5CFB"/>
    <w:rsid w:val="00FE5ACC"/>
    <w:rsid w:val="00FF11BE"/>
    <w:rsid w:val="274B6F9C"/>
    <w:rsid w:val="2D176398"/>
    <w:rsid w:val="538A093F"/>
    <w:rsid w:val="6ABE5D16"/>
    <w:rsid w:val="6D32486E"/>
    <w:rsid w:val="7EDA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400AF"/>
  <w15:docId w15:val="{771AE5A6-6320-4077-99CD-110B63C0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rPr>
      <w:rFonts w:ascii="Calibri" w:eastAsia="宋体" w:hAnsi="Calibri" w:cs="Times New Roman"/>
    </w:rPr>
  </w:style>
  <w:style w:type="paragraph" w:styleId="4">
    <w:name w:val="index 4"/>
    <w:basedOn w:val="a"/>
    <w:next w:val="a"/>
    <w:qFormat/>
    <w:pPr>
      <w:ind w:leftChars="600" w:left="600"/>
    </w:pPr>
    <w:rPr>
      <w:rFonts w:ascii="Times New Roman" w:eastAsia="宋体" w:hAnsi="Times New Roman" w:cs="Times New Roman"/>
      <w:szCs w:val="24"/>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qFormat/>
    <w:rPr>
      <w:rFonts w:ascii="Calibri" w:eastAsia="宋体" w:hAnsi="Calibri" w:cs="Times New Roman"/>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styleId="ab">
    <w:name w:val="List Paragraph"/>
    <w:basedOn w:val="a"/>
    <w:uiPriority w:val="34"/>
    <w:qFormat/>
    <w:pPr>
      <w:ind w:firstLineChars="200" w:firstLine="420"/>
    </w:pPr>
  </w:style>
  <w:style w:type="character" w:styleId="ac">
    <w:name w:val="annotation reference"/>
    <w:basedOn w:val="a0"/>
    <w:uiPriority w:val="99"/>
    <w:semiHidden/>
    <w:unhideWhenUsed/>
    <w:rsid w:val="003648FC"/>
    <w:rPr>
      <w:sz w:val="21"/>
      <w:szCs w:val="21"/>
    </w:rPr>
  </w:style>
  <w:style w:type="paragraph" w:styleId="ad">
    <w:name w:val="annotation text"/>
    <w:basedOn w:val="a"/>
    <w:link w:val="ae"/>
    <w:uiPriority w:val="99"/>
    <w:unhideWhenUsed/>
    <w:rsid w:val="003648FC"/>
    <w:pPr>
      <w:jc w:val="left"/>
    </w:pPr>
  </w:style>
  <w:style w:type="character" w:customStyle="1" w:styleId="ae">
    <w:name w:val="批注文字 字符"/>
    <w:basedOn w:val="a0"/>
    <w:link w:val="ad"/>
    <w:uiPriority w:val="99"/>
    <w:rsid w:val="003648FC"/>
    <w:rPr>
      <w:rFonts w:asciiTheme="minorHAnsi" w:eastAsiaTheme="minorEastAsia" w:hAnsiTheme="minorHAnsi" w:cstheme="minorBidi"/>
      <w:kern w:val="2"/>
      <w:sz w:val="21"/>
      <w:szCs w:val="22"/>
    </w:rPr>
  </w:style>
  <w:style w:type="paragraph" w:styleId="af">
    <w:name w:val="annotation subject"/>
    <w:basedOn w:val="ad"/>
    <w:next w:val="ad"/>
    <w:link w:val="af0"/>
    <w:uiPriority w:val="99"/>
    <w:semiHidden/>
    <w:unhideWhenUsed/>
    <w:rsid w:val="003648FC"/>
    <w:rPr>
      <w:b/>
      <w:bCs/>
    </w:rPr>
  </w:style>
  <w:style w:type="character" w:customStyle="1" w:styleId="af0">
    <w:name w:val="批注主题 字符"/>
    <w:basedOn w:val="ae"/>
    <w:link w:val="af"/>
    <w:uiPriority w:val="99"/>
    <w:semiHidden/>
    <w:rsid w:val="003648FC"/>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66D2280-E7E1-4125-B5E7-D700DCCD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4</Pages>
  <Words>246</Words>
  <Characters>1407</Characters>
  <Application>Microsoft Office Word</Application>
  <DocSecurity>0</DocSecurity>
  <Lines>11</Lines>
  <Paragraphs>3</Paragraphs>
  <ScaleCrop>false</ScaleCrop>
  <Company>中天制冷</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群 张</cp:lastModifiedBy>
  <cp:revision>16</cp:revision>
  <cp:lastPrinted>2024-03-03T05:30:00Z</cp:lastPrinted>
  <dcterms:created xsi:type="dcterms:W3CDTF">2024-07-10T07:50:00Z</dcterms:created>
  <dcterms:modified xsi:type="dcterms:W3CDTF">2026-06-02T09:40:00Z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eyJoZGlkIjoiZTA5NGZlMGY1MzdlZmQyYTU5YjIyYTAxYzhjY2M3NTgiLCJ1c2VySWQiOiIxMDIxNDEzMzIxIn0=</vt:lpwstr>
  </property>
  <property fmtid="{D5CDD505-2E9C-101B-9397-08002B2CF9AE}" pid="3" name="KSOProductBuildVer">
    <vt:lpwstr>2052-12.1.0.26375</vt:lpwstr>
  </property>
  <property fmtid="{D5CDD505-2E9C-101B-9397-08002B2CF9AE}" pid="4" name="ICV">
    <vt:lpwstr>9505EDF4FE064FDE96002EBD73FDBF28_13</vt:lpwstr>
  </property>
</Properties>
</file>